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AC9C7C1" w14:textId="77777777" w:rsidTr="00215ADD">
        <w:tc>
          <w:tcPr>
            <w:tcW w:w="509" w:type="dxa"/>
          </w:tcPr>
          <w:p w14:paraId="6F9B123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B161FAC" w14:textId="77777777"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9452A">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0DE4992B" w14:textId="77777777" w:rsidTr="00215ADD">
        <w:tc>
          <w:tcPr>
            <w:tcW w:w="509" w:type="dxa"/>
          </w:tcPr>
          <w:p w14:paraId="7A00E86A"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96D39AE" w14:textId="77777777" w:rsidTr="008A173B">
              <w:trPr>
                <w:trHeight w:hRule="exact" w:val="1021"/>
              </w:trPr>
              <w:tc>
                <w:tcPr>
                  <w:tcW w:w="9242" w:type="dxa"/>
                  <w:vAlign w:val="center"/>
                </w:tcPr>
                <w:p w14:paraId="0FE11848" w14:textId="79A0FBC9" w:rsidR="000F4050" w:rsidRDefault="000F4050" w:rsidP="00EF5F16">
                  <w:pPr>
                    <w:pStyle w:val="affff5"/>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14:paraId="7E4A9289"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15D4C2CB" w14:textId="2FE8490E" w:rsidR="0000040A" w:rsidRPr="00F22C59" w:rsidRDefault="00AE2A69" w:rsidP="00F22C59">
      <w:pPr>
        <w:pStyle w:val="affff6"/>
        <w:framePr w:w="9639" w:h="961" w:hRule="exact" w:hSpace="181" w:vSpace="181" w:wrap="around" w:hAnchor="page" w:x="1305" w:y="1721"/>
        <w:rPr>
          <w:rFonts w:ascii="黑体" w:eastAsia="黑体" w:hAnsi="黑体"/>
          <w:b w:val="0"/>
          <w:bCs w:val="0"/>
          <w:w w:val="100"/>
          <w:sz w:val="72"/>
          <w:szCs w:val="72"/>
        </w:rPr>
      </w:pPr>
      <w:bookmarkStart w:id="2" w:name="_Hlk26473981"/>
      <w:r w:rsidRPr="00F22C59">
        <w:rPr>
          <w:rFonts w:ascii="黑体" w:eastAsia="黑体" w:hint="eastAsia"/>
          <w:b w:val="0"/>
          <w:w w:val="100"/>
          <w:sz w:val="72"/>
          <w:szCs w:val="72"/>
        </w:rPr>
        <w:t>团体</w:t>
      </w:r>
      <w:r w:rsidR="007B7453" w:rsidRPr="00F22C59">
        <w:rPr>
          <w:rFonts w:ascii="黑体" w:eastAsia="黑体" w:hAnsi="黑体" w:hint="eastAsia"/>
          <w:b w:val="0"/>
          <w:bCs w:val="0"/>
          <w:w w:val="100"/>
          <w:sz w:val="72"/>
          <w:szCs w:val="72"/>
        </w:rPr>
        <w:t>标准</w:t>
      </w:r>
    </w:p>
    <w:bookmarkEnd w:id="2"/>
    <w:p w14:paraId="1E4193C1" w14:textId="418434F3" w:rsidR="00AA456B" w:rsidRPr="00A952D7" w:rsidRDefault="00AE2A69" w:rsidP="00A952D7">
      <w:pPr>
        <w:pStyle w:val="affffffffff3"/>
        <w:framePr w:wrap="auto"/>
      </w:pPr>
      <w:r>
        <w:t>T/</w:t>
      </w:r>
      <w:r w:rsidR="00F22C59">
        <w:fldChar w:fldCharType="begin">
          <w:ffData>
            <w:name w:val="文字1"/>
            <w:enabled/>
            <w:calcOnExit w:val="0"/>
            <w:textInput>
              <w:default w:val="CNEA"/>
            </w:textInput>
          </w:ffData>
        </w:fldChar>
      </w:r>
      <w:bookmarkStart w:id="3" w:name="文字1"/>
      <w:r w:rsidR="00F22C59">
        <w:instrText xml:space="preserve"> FORMTEXT </w:instrText>
      </w:r>
      <w:r w:rsidR="00F22C59">
        <w:fldChar w:fldCharType="separate"/>
      </w:r>
      <w:r w:rsidR="00F22C59">
        <w:t>CNEA</w:t>
      </w:r>
      <w:r w:rsidR="00F22C59">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54CE1AD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01E7BD9D"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C8FF91A" wp14:editId="2A5430B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7B46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261E2E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04AEB4C" w14:textId="77777777" w:rsidR="007D0DBA" w:rsidRDefault="00562308" w:rsidP="007D0DBA">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7D0DBA">
        <w:rPr>
          <w:rFonts w:hint="eastAsia"/>
        </w:rPr>
        <w:t>压水堆核电厂用泵设计制造通则</w:t>
      </w:r>
    </w:p>
    <w:p w14:paraId="0531AD9C" w14:textId="77777777" w:rsidR="006816A4" w:rsidRDefault="007D0DBA" w:rsidP="007D0DBA">
      <w:pPr>
        <w:pStyle w:val="affffffffff5"/>
        <w:framePr w:h="6974" w:hRule="exact" w:wrap="around" w:x="1419" w:anchorLock="1"/>
      </w:pPr>
      <w:r>
        <w:rPr>
          <w:rFonts w:hint="eastAsia"/>
        </w:rPr>
        <w:t>第5部分：海水循环泵</w:t>
      </w:r>
      <w:r w:rsidR="00562308">
        <w:fldChar w:fldCharType="end"/>
      </w:r>
      <w:bookmarkEnd w:id="7"/>
    </w:p>
    <w:p w14:paraId="5DDDFBD5" w14:textId="77777777" w:rsidR="00815419" w:rsidRPr="00815419" w:rsidRDefault="00815419" w:rsidP="00324EDD">
      <w:pPr>
        <w:framePr w:w="9639" w:h="6974" w:hRule="exact" w:wrap="around" w:vAnchor="page" w:hAnchor="page" w:x="1419" w:y="6408" w:anchorLock="1"/>
        <w:ind w:left="-1418"/>
      </w:pPr>
    </w:p>
    <w:p w14:paraId="28130321"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8"/>
    </w:p>
    <w:p w14:paraId="7C6BE047" w14:textId="77777777" w:rsidR="00815419" w:rsidRPr="00324EDD" w:rsidRDefault="00815419" w:rsidP="00324EDD">
      <w:pPr>
        <w:framePr w:w="9639" w:h="6974" w:hRule="exact" w:wrap="around" w:vAnchor="page" w:hAnchor="page" w:x="1419" w:y="6408" w:anchorLock="1"/>
        <w:spacing w:line="760" w:lineRule="exact"/>
        <w:ind w:left="-1418"/>
      </w:pPr>
    </w:p>
    <w:p w14:paraId="5187F51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7D2190B"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9"/>
    </w:p>
    <w:p w14:paraId="0217A2DA"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F25887">
        <w:rPr>
          <w:rFonts w:hint="eastAsia"/>
          <w:noProof/>
          <w:sz w:val="21"/>
          <w:szCs w:val="28"/>
        </w:rPr>
        <w:t>（本草案完成时间：</w:t>
      </w:r>
      <w:r w:rsidR="00F25887">
        <w:rPr>
          <w:rFonts w:hint="eastAsia"/>
          <w:noProof/>
          <w:sz w:val="21"/>
          <w:szCs w:val="28"/>
        </w:rPr>
        <w:t>2</w:t>
      </w:r>
      <w:r w:rsidR="00F25887">
        <w:rPr>
          <w:noProof/>
          <w:sz w:val="21"/>
          <w:szCs w:val="28"/>
        </w:rPr>
        <w:t>022.10.27</w:t>
      </w:r>
      <w:r w:rsidR="00F25887">
        <w:rPr>
          <w:rFonts w:hint="eastAsia"/>
          <w:noProof/>
          <w:sz w:val="21"/>
          <w:szCs w:val="28"/>
        </w:rPr>
        <w:t>）</w:t>
      </w:r>
      <w:r>
        <w:rPr>
          <w:noProof/>
          <w:sz w:val="21"/>
          <w:szCs w:val="28"/>
        </w:rPr>
        <w:fldChar w:fldCharType="end"/>
      </w:r>
      <w:bookmarkEnd w:id="10"/>
    </w:p>
    <w:p w14:paraId="5FCF2F3A"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1"/>
    </w:p>
    <w:p w14:paraId="2A53C075"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6A0B00B3"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4326B5B5"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F15C30F" w14:textId="77777777" w:rsidR="00A02BAE" w:rsidRPr="00CD50A1" w:rsidRDefault="006A37B9" w:rsidP="00A02BAE">
      <w:pPr>
        <w:rPr>
          <w:rFonts w:ascii="宋体" w:hAnsi="宋体"/>
          <w:sz w:val="28"/>
          <w:szCs w:val="28"/>
        </w:rPr>
        <w:sectPr w:rsidR="00A02BAE" w:rsidRPr="00CD50A1" w:rsidSect="009908A3">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ADCAC65" wp14:editId="7ECEA46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B03A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40E8FC47" w14:textId="77777777" w:rsidR="001110D2" w:rsidRDefault="001110D2" w:rsidP="001110D2">
      <w:pPr>
        <w:pStyle w:val="affffff2"/>
        <w:spacing w:after="360"/>
      </w:pPr>
      <w:bookmarkStart w:id="19" w:name="BookMark1"/>
      <w:bookmarkStart w:id="20" w:name="_Toc117060078"/>
      <w:r w:rsidRPr="001110D2">
        <w:rPr>
          <w:rFonts w:hint="eastAsia"/>
          <w:spacing w:val="320"/>
        </w:rPr>
        <w:lastRenderedPageBreak/>
        <w:t>目</w:t>
      </w:r>
      <w:r>
        <w:rPr>
          <w:rFonts w:hint="eastAsia"/>
        </w:rPr>
        <w:t>次</w:t>
      </w:r>
    </w:p>
    <w:p w14:paraId="452303DD" w14:textId="77777777" w:rsidR="001110D2" w:rsidRPr="001110D2" w:rsidRDefault="001110D2">
      <w:pPr>
        <w:pStyle w:val="TOC1"/>
        <w:tabs>
          <w:tab w:val="right" w:leader="dot" w:pos="9344"/>
        </w:tabs>
        <w:rPr>
          <w:rFonts w:asciiTheme="minorHAnsi" w:eastAsiaTheme="minorEastAsia" w:hAnsiTheme="minorHAnsi" w:cstheme="minorBidi"/>
          <w:noProof/>
          <w:szCs w:val="22"/>
        </w:rPr>
      </w:pPr>
      <w:r w:rsidRPr="001110D2">
        <w:fldChar w:fldCharType="begin"/>
      </w:r>
      <w:r w:rsidRPr="001110D2">
        <w:instrText xml:space="preserve"> TOC \o "1-1" \h \t "标准文件_一级条标题,2,标准文件_附录一级条标题,2," </w:instrText>
      </w:r>
      <w:r w:rsidRPr="001110D2">
        <w:fldChar w:fldCharType="separate"/>
      </w:r>
      <w:hyperlink w:anchor="_Toc117683702" w:history="1">
        <w:r w:rsidRPr="001110D2">
          <w:rPr>
            <w:rStyle w:val="affffffe"/>
            <w:rFonts w:hint="eastAsia"/>
            <w:noProof/>
          </w:rPr>
          <w:t>前言</w:t>
        </w:r>
        <w:r w:rsidRPr="001110D2">
          <w:rPr>
            <w:noProof/>
          </w:rPr>
          <w:tab/>
        </w:r>
        <w:r w:rsidRPr="001110D2">
          <w:rPr>
            <w:noProof/>
          </w:rPr>
          <w:fldChar w:fldCharType="begin"/>
        </w:r>
        <w:r w:rsidRPr="001110D2">
          <w:rPr>
            <w:noProof/>
          </w:rPr>
          <w:instrText xml:space="preserve"> PAGEREF _Toc117683702 \h </w:instrText>
        </w:r>
        <w:r w:rsidRPr="001110D2">
          <w:rPr>
            <w:noProof/>
          </w:rPr>
        </w:r>
        <w:r w:rsidRPr="001110D2">
          <w:rPr>
            <w:noProof/>
          </w:rPr>
          <w:fldChar w:fldCharType="separate"/>
        </w:r>
        <w:r>
          <w:rPr>
            <w:noProof/>
          </w:rPr>
          <w:t>III</w:t>
        </w:r>
        <w:r w:rsidRPr="001110D2">
          <w:rPr>
            <w:noProof/>
          </w:rPr>
          <w:fldChar w:fldCharType="end"/>
        </w:r>
      </w:hyperlink>
    </w:p>
    <w:p w14:paraId="6B58077B"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03" w:history="1">
        <w:r w:rsidR="001110D2" w:rsidRPr="001110D2">
          <w:rPr>
            <w:rStyle w:val="affffffe"/>
            <w:noProof/>
          </w:rPr>
          <w:t>1</w:t>
        </w:r>
        <w:r w:rsidR="001110D2">
          <w:rPr>
            <w:rStyle w:val="affffffe"/>
            <w:noProof/>
          </w:rPr>
          <w:t xml:space="preserve"> </w:t>
        </w:r>
        <w:r w:rsidR="001110D2" w:rsidRPr="001110D2">
          <w:rPr>
            <w:rStyle w:val="affffffe"/>
            <w:rFonts w:hint="eastAsia"/>
            <w:noProof/>
          </w:rPr>
          <w:t xml:space="preserve"> 范围</w:t>
        </w:r>
        <w:r w:rsidR="001110D2" w:rsidRPr="001110D2">
          <w:rPr>
            <w:noProof/>
          </w:rPr>
          <w:tab/>
        </w:r>
        <w:r w:rsidR="001110D2" w:rsidRPr="001110D2">
          <w:rPr>
            <w:noProof/>
          </w:rPr>
          <w:fldChar w:fldCharType="begin"/>
        </w:r>
        <w:r w:rsidR="001110D2" w:rsidRPr="001110D2">
          <w:rPr>
            <w:noProof/>
          </w:rPr>
          <w:instrText xml:space="preserve"> PAGEREF _Toc117683703 \h </w:instrText>
        </w:r>
        <w:r w:rsidR="001110D2" w:rsidRPr="001110D2">
          <w:rPr>
            <w:noProof/>
          </w:rPr>
        </w:r>
        <w:r w:rsidR="001110D2" w:rsidRPr="001110D2">
          <w:rPr>
            <w:noProof/>
          </w:rPr>
          <w:fldChar w:fldCharType="separate"/>
        </w:r>
        <w:r w:rsidR="001110D2">
          <w:rPr>
            <w:noProof/>
          </w:rPr>
          <w:t>1</w:t>
        </w:r>
        <w:r w:rsidR="001110D2" w:rsidRPr="001110D2">
          <w:rPr>
            <w:noProof/>
          </w:rPr>
          <w:fldChar w:fldCharType="end"/>
        </w:r>
      </w:hyperlink>
    </w:p>
    <w:p w14:paraId="2B23DD7D"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04" w:history="1">
        <w:r w:rsidR="001110D2" w:rsidRPr="001110D2">
          <w:rPr>
            <w:rStyle w:val="affffffe"/>
            <w:noProof/>
          </w:rPr>
          <w:t>2</w:t>
        </w:r>
        <w:r w:rsidR="001110D2">
          <w:rPr>
            <w:rStyle w:val="affffffe"/>
            <w:noProof/>
          </w:rPr>
          <w:t xml:space="preserve"> </w:t>
        </w:r>
        <w:r w:rsidR="001110D2" w:rsidRPr="001110D2">
          <w:rPr>
            <w:rStyle w:val="affffffe"/>
            <w:rFonts w:hint="eastAsia"/>
            <w:noProof/>
          </w:rPr>
          <w:t xml:space="preserve"> 规范性引用文件</w:t>
        </w:r>
        <w:r w:rsidR="001110D2" w:rsidRPr="001110D2">
          <w:rPr>
            <w:noProof/>
          </w:rPr>
          <w:tab/>
        </w:r>
        <w:r w:rsidR="001110D2" w:rsidRPr="001110D2">
          <w:rPr>
            <w:noProof/>
          </w:rPr>
          <w:fldChar w:fldCharType="begin"/>
        </w:r>
        <w:r w:rsidR="001110D2" w:rsidRPr="001110D2">
          <w:rPr>
            <w:noProof/>
          </w:rPr>
          <w:instrText xml:space="preserve"> PAGEREF _Toc117683704 \h </w:instrText>
        </w:r>
        <w:r w:rsidR="001110D2" w:rsidRPr="001110D2">
          <w:rPr>
            <w:noProof/>
          </w:rPr>
        </w:r>
        <w:r w:rsidR="001110D2" w:rsidRPr="001110D2">
          <w:rPr>
            <w:noProof/>
          </w:rPr>
          <w:fldChar w:fldCharType="separate"/>
        </w:r>
        <w:r w:rsidR="001110D2">
          <w:rPr>
            <w:noProof/>
          </w:rPr>
          <w:t>1</w:t>
        </w:r>
        <w:r w:rsidR="001110D2" w:rsidRPr="001110D2">
          <w:rPr>
            <w:noProof/>
          </w:rPr>
          <w:fldChar w:fldCharType="end"/>
        </w:r>
      </w:hyperlink>
    </w:p>
    <w:p w14:paraId="19F4DC27"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05" w:history="1">
        <w:r w:rsidR="001110D2" w:rsidRPr="001110D2">
          <w:rPr>
            <w:rStyle w:val="affffffe"/>
            <w:noProof/>
          </w:rPr>
          <w:t>3</w:t>
        </w:r>
        <w:r w:rsidR="001110D2">
          <w:rPr>
            <w:rStyle w:val="affffffe"/>
            <w:noProof/>
          </w:rPr>
          <w:t xml:space="preserve"> </w:t>
        </w:r>
        <w:r w:rsidR="001110D2" w:rsidRPr="001110D2">
          <w:rPr>
            <w:rStyle w:val="affffffe"/>
            <w:rFonts w:hint="eastAsia"/>
            <w:noProof/>
          </w:rPr>
          <w:t xml:space="preserve"> 术语和定义</w:t>
        </w:r>
        <w:r w:rsidR="001110D2" w:rsidRPr="001110D2">
          <w:rPr>
            <w:noProof/>
          </w:rPr>
          <w:tab/>
        </w:r>
        <w:r w:rsidR="001110D2" w:rsidRPr="001110D2">
          <w:rPr>
            <w:noProof/>
          </w:rPr>
          <w:fldChar w:fldCharType="begin"/>
        </w:r>
        <w:r w:rsidR="001110D2" w:rsidRPr="001110D2">
          <w:rPr>
            <w:noProof/>
          </w:rPr>
          <w:instrText xml:space="preserve"> PAGEREF _Toc117683705 \h </w:instrText>
        </w:r>
        <w:r w:rsidR="001110D2" w:rsidRPr="001110D2">
          <w:rPr>
            <w:noProof/>
          </w:rPr>
        </w:r>
        <w:r w:rsidR="001110D2" w:rsidRPr="001110D2">
          <w:rPr>
            <w:noProof/>
          </w:rPr>
          <w:fldChar w:fldCharType="separate"/>
        </w:r>
        <w:r w:rsidR="001110D2">
          <w:rPr>
            <w:noProof/>
          </w:rPr>
          <w:t>1</w:t>
        </w:r>
        <w:r w:rsidR="001110D2" w:rsidRPr="001110D2">
          <w:rPr>
            <w:noProof/>
          </w:rPr>
          <w:fldChar w:fldCharType="end"/>
        </w:r>
      </w:hyperlink>
    </w:p>
    <w:p w14:paraId="61AE928B"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06" w:history="1">
        <w:r w:rsidR="001110D2" w:rsidRPr="001110D2">
          <w:rPr>
            <w:rStyle w:val="affffffe"/>
            <w:noProof/>
          </w:rPr>
          <w:t>4</w:t>
        </w:r>
        <w:r w:rsidR="001110D2">
          <w:rPr>
            <w:rStyle w:val="affffffe"/>
            <w:noProof/>
          </w:rPr>
          <w:t xml:space="preserve"> </w:t>
        </w:r>
        <w:r w:rsidR="001110D2" w:rsidRPr="001110D2">
          <w:rPr>
            <w:rStyle w:val="affffffe"/>
            <w:rFonts w:hint="eastAsia"/>
            <w:noProof/>
          </w:rPr>
          <w:t xml:space="preserve"> 设计</w:t>
        </w:r>
        <w:r w:rsidR="001110D2" w:rsidRPr="001110D2">
          <w:rPr>
            <w:noProof/>
          </w:rPr>
          <w:tab/>
        </w:r>
        <w:r w:rsidR="001110D2" w:rsidRPr="001110D2">
          <w:rPr>
            <w:noProof/>
          </w:rPr>
          <w:fldChar w:fldCharType="begin"/>
        </w:r>
        <w:r w:rsidR="001110D2" w:rsidRPr="001110D2">
          <w:rPr>
            <w:noProof/>
          </w:rPr>
          <w:instrText xml:space="preserve"> PAGEREF _Toc117683706 \h </w:instrText>
        </w:r>
        <w:r w:rsidR="001110D2" w:rsidRPr="001110D2">
          <w:rPr>
            <w:noProof/>
          </w:rPr>
        </w:r>
        <w:r w:rsidR="001110D2" w:rsidRPr="001110D2">
          <w:rPr>
            <w:noProof/>
          </w:rPr>
          <w:fldChar w:fldCharType="separate"/>
        </w:r>
        <w:r w:rsidR="001110D2">
          <w:rPr>
            <w:noProof/>
          </w:rPr>
          <w:t>1</w:t>
        </w:r>
        <w:r w:rsidR="001110D2" w:rsidRPr="001110D2">
          <w:rPr>
            <w:noProof/>
          </w:rPr>
          <w:fldChar w:fldCharType="end"/>
        </w:r>
      </w:hyperlink>
    </w:p>
    <w:p w14:paraId="0138B830" w14:textId="77777777" w:rsidR="001110D2" w:rsidRPr="001110D2" w:rsidRDefault="00000000">
      <w:pPr>
        <w:pStyle w:val="TOC2"/>
        <w:rPr>
          <w:rFonts w:asciiTheme="minorHAnsi" w:eastAsiaTheme="minorEastAsia" w:hAnsiTheme="minorHAnsi" w:cstheme="minorBidi"/>
          <w:noProof/>
          <w:szCs w:val="22"/>
        </w:rPr>
      </w:pPr>
      <w:hyperlink w:anchor="_Toc117683707" w:history="1">
        <w:r w:rsidR="001110D2" w:rsidRPr="001110D2">
          <w:rPr>
            <w:rStyle w:val="affffffe"/>
            <w:noProof/>
            <w14:scene3d>
              <w14:camera w14:prst="orthographicFront"/>
              <w14:lightRig w14:rig="threePt" w14:dir="t">
                <w14:rot w14:lat="0" w14:lon="0" w14:rev="0"/>
              </w14:lightRig>
            </w14:scene3d>
          </w:rPr>
          <w:t>4.1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设计范围</w:t>
        </w:r>
        <w:r w:rsidR="001110D2" w:rsidRPr="001110D2">
          <w:rPr>
            <w:noProof/>
          </w:rPr>
          <w:tab/>
        </w:r>
        <w:r w:rsidR="001110D2" w:rsidRPr="001110D2">
          <w:rPr>
            <w:noProof/>
          </w:rPr>
          <w:fldChar w:fldCharType="begin"/>
        </w:r>
        <w:r w:rsidR="001110D2" w:rsidRPr="001110D2">
          <w:rPr>
            <w:noProof/>
          </w:rPr>
          <w:instrText xml:space="preserve"> PAGEREF _Toc117683707 \h </w:instrText>
        </w:r>
        <w:r w:rsidR="001110D2" w:rsidRPr="001110D2">
          <w:rPr>
            <w:noProof/>
          </w:rPr>
        </w:r>
        <w:r w:rsidR="001110D2" w:rsidRPr="001110D2">
          <w:rPr>
            <w:noProof/>
          </w:rPr>
          <w:fldChar w:fldCharType="separate"/>
        </w:r>
        <w:r w:rsidR="001110D2">
          <w:rPr>
            <w:noProof/>
          </w:rPr>
          <w:t>2</w:t>
        </w:r>
        <w:r w:rsidR="001110D2" w:rsidRPr="001110D2">
          <w:rPr>
            <w:noProof/>
          </w:rPr>
          <w:fldChar w:fldCharType="end"/>
        </w:r>
      </w:hyperlink>
    </w:p>
    <w:p w14:paraId="77FECD2B" w14:textId="77777777" w:rsidR="001110D2" w:rsidRPr="001110D2" w:rsidRDefault="00000000">
      <w:pPr>
        <w:pStyle w:val="TOC2"/>
        <w:rPr>
          <w:rFonts w:asciiTheme="minorHAnsi" w:eastAsiaTheme="minorEastAsia" w:hAnsiTheme="minorHAnsi" w:cstheme="minorBidi"/>
          <w:noProof/>
          <w:szCs w:val="22"/>
        </w:rPr>
      </w:pPr>
      <w:hyperlink w:anchor="_Toc117683708" w:history="1">
        <w:r w:rsidR="001110D2" w:rsidRPr="001110D2">
          <w:rPr>
            <w:rStyle w:val="affffffe"/>
            <w:noProof/>
            <w14:scene3d>
              <w14:camera w14:prst="orthographicFront"/>
              <w14:lightRig w14:rig="threePt" w14:dir="t">
                <w14:rot w14:lat="0" w14:lon="0" w14:rev="0"/>
              </w14:lightRig>
            </w14:scene3d>
          </w:rPr>
          <w:t>4.2</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结构型式</w:t>
        </w:r>
        <w:r w:rsidR="001110D2" w:rsidRPr="001110D2">
          <w:rPr>
            <w:noProof/>
          </w:rPr>
          <w:tab/>
        </w:r>
        <w:r w:rsidR="001110D2" w:rsidRPr="001110D2">
          <w:rPr>
            <w:noProof/>
          </w:rPr>
          <w:fldChar w:fldCharType="begin"/>
        </w:r>
        <w:r w:rsidR="001110D2" w:rsidRPr="001110D2">
          <w:rPr>
            <w:noProof/>
          </w:rPr>
          <w:instrText xml:space="preserve"> PAGEREF _Toc117683708 \h </w:instrText>
        </w:r>
        <w:r w:rsidR="001110D2" w:rsidRPr="001110D2">
          <w:rPr>
            <w:noProof/>
          </w:rPr>
        </w:r>
        <w:r w:rsidR="001110D2" w:rsidRPr="001110D2">
          <w:rPr>
            <w:noProof/>
          </w:rPr>
          <w:fldChar w:fldCharType="separate"/>
        </w:r>
        <w:r w:rsidR="001110D2">
          <w:rPr>
            <w:noProof/>
          </w:rPr>
          <w:t>2</w:t>
        </w:r>
        <w:r w:rsidR="001110D2" w:rsidRPr="001110D2">
          <w:rPr>
            <w:noProof/>
          </w:rPr>
          <w:fldChar w:fldCharType="end"/>
        </w:r>
      </w:hyperlink>
    </w:p>
    <w:p w14:paraId="0511F29F" w14:textId="77777777" w:rsidR="001110D2" w:rsidRPr="001110D2" w:rsidRDefault="00000000">
      <w:pPr>
        <w:pStyle w:val="TOC2"/>
        <w:rPr>
          <w:rFonts w:asciiTheme="minorHAnsi" w:eastAsiaTheme="minorEastAsia" w:hAnsiTheme="minorHAnsi" w:cstheme="minorBidi"/>
          <w:noProof/>
          <w:szCs w:val="22"/>
        </w:rPr>
      </w:pPr>
      <w:hyperlink w:anchor="_Toc117683709" w:history="1">
        <w:r w:rsidR="001110D2" w:rsidRPr="001110D2">
          <w:rPr>
            <w:rStyle w:val="affffffe"/>
            <w:noProof/>
            <w14:scene3d>
              <w14:camera w14:prst="orthographicFront"/>
              <w14:lightRig w14:rig="threePt" w14:dir="t">
                <w14:rot w14:lat="0" w14:lon="0" w14:rev="0"/>
              </w14:lightRig>
            </w14:scene3d>
          </w:rPr>
          <w:t>4.3</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性能设计</w:t>
        </w:r>
        <w:r w:rsidR="001110D2" w:rsidRPr="001110D2">
          <w:rPr>
            <w:noProof/>
          </w:rPr>
          <w:tab/>
        </w:r>
        <w:r w:rsidR="001110D2" w:rsidRPr="001110D2">
          <w:rPr>
            <w:noProof/>
          </w:rPr>
          <w:fldChar w:fldCharType="begin"/>
        </w:r>
        <w:r w:rsidR="001110D2" w:rsidRPr="001110D2">
          <w:rPr>
            <w:noProof/>
          </w:rPr>
          <w:instrText xml:space="preserve"> PAGEREF _Toc117683709 \h </w:instrText>
        </w:r>
        <w:r w:rsidR="001110D2" w:rsidRPr="001110D2">
          <w:rPr>
            <w:noProof/>
          </w:rPr>
        </w:r>
        <w:r w:rsidR="001110D2" w:rsidRPr="001110D2">
          <w:rPr>
            <w:noProof/>
          </w:rPr>
          <w:fldChar w:fldCharType="separate"/>
        </w:r>
        <w:r w:rsidR="001110D2">
          <w:rPr>
            <w:noProof/>
          </w:rPr>
          <w:t>2</w:t>
        </w:r>
        <w:r w:rsidR="001110D2" w:rsidRPr="001110D2">
          <w:rPr>
            <w:noProof/>
          </w:rPr>
          <w:fldChar w:fldCharType="end"/>
        </w:r>
      </w:hyperlink>
    </w:p>
    <w:p w14:paraId="1C95707E" w14:textId="77777777" w:rsidR="001110D2" w:rsidRPr="001110D2" w:rsidRDefault="00000000">
      <w:pPr>
        <w:pStyle w:val="TOC2"/>
        <w:rPr>
          <w:rFonts w:asciiTheme="minorHAnsi" w:eastAsiaTheme="minorEastAsia" w:hAnsiTheme="minorHAnsi" w:cstheme="minorBidi"/>
          <w:noProof/>
          <w:szCs w:val="22"/>
        </w:rPr>
      </w:pPr>
      <w:hyperlink w:anchor="_Toc117683710" w:history="1">
        <w:r w:rsidR="001110D2" w:rsidRPr="001110D2">
          <w:rPr>
            <w:rStyle w:val="affffffe"/>
            <w:noProof/>
            <w14:scene3d>
              <w14:camera w14:prst="orthographicFront"/>
              <w14:lightRig w14:rig="threePt" w14:dir="t">
                <w14:rot w14:lat="0" w14:lon="0" w14:rev="0"/>
              </w14:lightRig>
            </w14:scene3d>
          </w:rPr>
          <w:t>4.4</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泵的结构设计</w:t>
        </w:r>
        <w:r w:rsidR="001110D2" w:rsidRPr="001110D2">
          <w:rPr>
            <w:noProof/>
          </w:rPr>
          <w:tab/>
        </w:r>
        <w:r w:rsidR="001110D2" w:rsidRPr="001110D2">
          <w:rPr>
            <w:noProof/>
          </w:rPr>
          <w:fldChar w:fldCharType="begin"/>
        </w:r>
        <w:r w:rsidR="001110D2" w:rsidRPr="001110D2">
          <w:rPr>
            <w:noProof/>
          </w:rPr>
          <w:instrText xml:space="preserve"> PAGEREF _Toc117683710 \h </w:instrText>
        </w:r>
        <w:r w:rsidR="001110D2" w:rsidRPr="001110D2">
          <w:rPr>
            <w:noProof/>
          </w:rPr>
        </w:r>
        <w:r w:rsidR="001110D2" w:rsidRPr="001110D2">
          <w:rPr>
            <w:noProof/>
          </w:rPr>
          <w:fldChar w:fldCharType="separate"/>
        </w:r>
        <w:r w:rsidR="001110D2">
          <w:rPr>
            <w:noProof/>
          </w:rPr>
          <w:t>3</w:t>
        </w:r>
        <w:r w:rsidR="001110D2" w:rsidRPr="001110D2">
          <w:rPr>
            <w:noProof/>
          </w:rPr>
          <w:fldChar w:fldCharType="end"/>
        </w:r>
      </w:hyperlink>
    </w:p>
    <w:p w14:paraId="2C094420" w14:textId="77777777" w:rsidR="001110D2" w:rsidRPr="001110D2" w:rsidRDefault="00000000">
      <w:pPr>
        <w:pStyle w:val="TOC2"/>
        <w:rPr>
          <w:rFonts w:asciiTheme="minorHAnsi" w:eastAsiaTheme="minorEastAsia" w:hAnsiTheme="minorHAnsi" w:cstheme="minorBidi"/>
          <w:noProof/>
          <w:szCs w:val="22"/>
        </w:rPr>
      </w:pPr>
      <w:hyperlink w:anchor="_Toc117683711" w:history="1">
        <w:r w:rsidR="001110D2" w:rsidRPr="001110D2">
          <w:rPr>
            <w:rStyle w:val="affffffe"/>
            <w:noProof/>
            <w14:scene3d>
              <w14:camera w14:prst="orthographicFront"/>
              <w14:lightRig w14:rig="threePt" w14:dir="t">
                <w14:rot w14:lat="0" w14:lon="0" w14:rev="0"/>
              </w14:lightRig>
            </w14:scene3d>
          </w:rPr>
          <w:t>4.5</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泵配套辅件</w:t>
        </w:r>
        <w:r w:rsidR="001110D2" w:rsidRPr="001110D2">
          <w:rPr>
            <w:noProof/>
          </w:rPr>
          <w:tab/>
        </w:r>
        <w:r w:rsidR="001110D2" w:rsidRPr="001110D2">
          <w:rPr>
            <w:noProof/>
          </w:rPr>
          <w:fldChar w:fldCharType="begin"/>
        </w:r>
        <w:r w:rsidR="001110D2" w:rsidRPr="001110D2">
          <w:rPr>
            <w:noProof/>
          </w:rPr>
          <w:instrText xml:space="preserve"> PAGEREF _Toc117683711 \h </w:instrText>
        </w:r>
        <w:r w:rsidR="001110D2" w:rsidRPr="001110D2">
          <w:rPr>
            <w:noProof/>
          </w:rPr>
        </w:r>
        <w:r w:rsidR="001110D2" w:rsidRPr="001110D2">
          <w:rPr>
            <w:noProof/>
          </w:rPr>
          <w:fldChar w:fldCharType="separate"/>
        </w:r>
        <w:r w:rsidR="001110D2">
          <w:rPr>
            <w:noProof/>
          </w:rPr>
          <w:t>5</w:t>
        </w:r>
        <w:r w:rsidR="001110D2" w:rsidRPr="001110D2">
          <w:rPr>
            <w:noProof/>
          </w:rPr>
          <w:fldChar w:fldCharType="end"/>
        </w:r>
      </w:hyperlink>
    </w:p>
    <w:p w14:paraId="7A875BDC" w14:textId="77777777" w:rsidR="001110D2" w:rsidRPr="001110D2" w:rsidRDefault="00000000">
      <w:pPr>
        <w:pStyle w:val="TOC2"/>
        <w:rPr>
          <w:rFonts w:asciiTheme="minorHAnsi" w:eastAsiaTheme="minorEastAsia" w:hAnsiTheme="minorHAnsi" w:cstheme="minorBidi"/>
          <w:noProof/>
          <w:szCs w:val="22"/>
        </w:rPr>
      </w:pPr>
      <w:hyperlink w:anchor="_Toc117683712" w:history="1">
        <w:r w:rsidR="001110D2" w:rsidRPr="001110D2">
          <w:rPr>
            <w:rStyle w:val="affffffe"/>
            <w:noProof/>
            <w14:scene3d>
              <w14:camera w14:prst="orthographicFront"/>
              <w14:lightRig w14:rig="threePt" w14:dir="t">
                <w14:rot w14:lat="0" w14:lon="0" w14:rev="0"/>
              </w14:lightRig>
            </w14:scene3d>
          </w:rPr>
          <w:t>4.6</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仪表</w:t>
        </w:r>
        <w:r w:rsidR="001110D2" w:rsidRPr="001110D2">
          <w:rPr>
            <w:noProof/>
          </w:rPr>
          <w:tab/>
        </w:r>
        <w:r w:rsidR="001110D2" w:rsidRPr="001110D2">
          <w:rPr>
            <w:noProof/>
          </w:rPr>
          <w:fldChar w:fldCharType="begin"/>
        </w:r>
        <w:r w:rsidR="001110D2" w:rsidRPr="001110D2">
          <w:rPr>
            <w:noProof/>
          </w:rPr>
          <w:instrText xml:space="preserve"> PAGEREF _Toc117683712 \h </w:instrText>
        </w:r>
        <w:r w:rsidR="001110D2" w:rsidRPr="001110D2">
          <w:rPr>
            <w:noProof/>
          </w:rPr>
        </w:r>
        <w:r w:rsidR="001110D2" w:rsidRPr="001110D2">
          <w:rPr>
            <w:noProof/>
          </w:rPr>
          <w:fldChar w:fldCharType="separate"/>
        </w:r>
        <w:r w:rsidR="001110D2">
          <w:rPr>
            <w:noProof/>
          </w:rPr>
          <w:t>6</w:t>
        </w:r>
        <w:r w:rsidR="001110D2" w:rsidRPr="001110D2">
          <w:rPr>
            <w:noProof/>
          </w:rPr>
          <w:fldChar w:fldCharType="end"/>
        </w:r>
      </w:hyperlink>
    </w:p>
    <w:p w14:paraId="35DBF7C4" w14:textId="77777777" w:rsidR="001110D2" w:rsidRPr="001110D2" w:rsidRDefault="00000000">
      <w:pPr>
        <w:pStyle w:val="TOC2"/>
        <w:rPr>
          <w:rFonts w:asciiTheme="minorHAnsi" w:eastAsiaTheme="minorEastAsia" w:hAnsiTheme="minorHAnsi" w:cstheme="minorBidi"/>
          <w:noProof/>
          <w:szCs w:val="22"/>
        </w:rPr>
      </w:pPr>
      <w:hyperlink w:anchor="_Toc117683713" w:history="1">
        <w:r w:rsidR="001110D2" w:rsidRPr="001110D2">
          <w:rPr>
            <w:rStyle w:val="affffffe"/>
            <w:noProof/>
            <w14:scene3d>
              <w14:camera w14:prst="orthographicFront"/>
              <w14:lightRig w14:rig="threePt" w14:dir="t">
                <w14:rot w14:lat="0" w14:lon="0" w14:rev="0"/>
              </w14:lightRig>
            </w14:scene3d>
          </w:rPr>
          <w:t>4.7</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就地盘箱柜</w:t>
        </w:r>
        <w:r w:rsidR="001110D2" w:rsidRPr="001110D2">
          <w:rPr>
            <w:noProof/>
          </w:rPr>
          <w:tab/>
        </w:r>
        <w:r w:rsidR="001110D2" w:rsidRPr="001110D2">
          <w:rPr>
            <w:noProof/>
          </w:rPr>
          <w:fldChar w:fldCharType="begin"/>
        </w:r>
        <w:r w:rsidR="001110D2" w:rsidRPr="001110D2">
          <w:rPr>
            <w:noProof/>
          </w:rPr>
          <w:instrText xml:space="preserve"> PAGEREF _Toc117683713 \h </w:instrText>
        </w:r>
        <w:r w:rsidR="001110D2" w:rsidRPr="001110D2">
          <w:rPr>
            <w:noProof/>
          </w:rPr>
        </w:r>
        <w:r w:rsidR="001110D2" w:rsidRPr="001110D2">
          <w:rPr>
            <w:noProof/>
          </w:rPr>
          <w:fldChar w:fldCharType="separate"/>
        </w:r>
        <w:r w:rsidR="001110D2">
          <w:rPr>
            <w:noProof/>
          </w:rPr>
          <w:t>6</w:t>
        </w:r>
        <w:r w:rsidR="001110D2" w:rsidRPr="001110D2">
          <w:rPr>
            <w:noProof/>
          </w:rPr>
          <w:fldChar w:fldCharType="end"/>
        </w:r>
      </w:hyperlink>
    </w:p>
    <w:p w14:paraId="52BCE2F5" w14:textId="77777777" w:rsidR="001110D2" w:rsidRPr="001110D2" w:rsidRDefault="00000000">
      <w:pPr>
        <w:pStyle w:val="TOC2"/>
        <w:rPr>
          <w:rFonts w:asciiTheme="minorHAnsi" w:eastAsiaTheme="minorEastAsia" w:hAnsiTheme="minorHAnsi" w:cstheme="minorBidi"/>
          <w:noProof/>
          <w:szCs w:val="22"/>
        </w:rPr>
      </w:pPr>
      <w:hyperlink w:anchor="_Toc117683714" w:history="1">
        <w:r w:rsidR="001110D2" w:rsidRPr="001110D2">
          <w:rPr>
            <w:rStyle w:val="affffffe"/>
            <w:noProof/>
            <w14:scene3d>
              <w14:camera w14:prst="orthographicFront"/>
              <w14:lightRig w14:rig="threePt" w14:dir="t">
                <w14:rot w14:lat="0" w14:lon="0" w14:rev="0"/>
              </w14:lightRig>
            </w14:scene3d>
          </w:rPr>
          <w:t>4.8</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辅助系统</w:t>
        </w:r>
        <w:r w:rsidR="001110D2" w:rsidRPr="001110D2">
          <w:rPr>
            <w:noProof/>
          </w:rPr>
          <w:tab/>
        </w:r>
        <w:r w:rsidR="001110D2" w:rsidRPr="001110D2">
          <w:rPr>
            <w:noProof/>
          </w:rPr>
          <w:fldChar w:fldCharType="begin"/>
        </w:r>
        <w:r w:rsidR="001110D2" w:rsidRPr="001110D2">
          <w:rPr>
            <w:noProof/>
          </w:rPr>
          <w:instrText xml:space="preserve"> PAGEREF _Toc117683714 \h </w:instrText>
        </w:r>
        <w:r w:rsidR="001110D2" w:rsidRPr="001110D2">
          <w:rPr>
            <w:noProof/>
          </w:rPr>
        </w:r>
        <w:r w:rsidR="001110D2" w:rsidRPr="001110D2">
          <w:rPr>
            <w:noProof/>
          </w:rPr>
          <w:fldChar w:fldCharType="separate"/>
        </w:r>
        <w:r w:rsidR="001110D2">
          <w:rPr>
            <w:noProof/>
          </w:rPr>
          <w:t>6</w:t>
        </w:r>
        <w:r w:rsidR="001110D2" w:rsidRPr="001110D2">
          <w:rPr>
            <w:noProof/>
          </w:rPr>
          <w:fldChar w:fldCharType="end"/>
        </w:r>
      </w:hyperlink>
    </w:p>
    <w:p w14:paraId="335BB928" w14:textId="77777777" w:rsidR="001110D2" w:rsidRPr="001110D2" w:rsidRDefault="00000000">
      <w:pPr>
        <w:pStyle w:val="TOC2"/>
        <w:rPr>
          <w:rFonts w:asciiTheme="minorHAnsi" w:eastAsiaTheme="minorEastAsia" w:hAnsiTheme="minorHAnsi" w:cstheme="minorBidi"/>
          <w:noProof/>
          <w:szCs w:val="22"/>
        </w:rPr>
      </w:pPr>
      <w:hyperlink w:anchor="_Toc117683715" w:history="1">
        <w:r w:rsidR="001110D2" w:rsidRPr="001110D2">
          <w:rPr>
            <w:rStyle w:val="affffffe"/>
            <w:noProof/>
            <w14:scene3d>
              <w14:camera w14:prst="orthographicFront"/>
              <w14:lightRig w14:rig="threePt" w14:dir="t">
                <w14:rot w14:lat="0" w14:lon="0" w14:rev="0"/>
              </w14:lightRig>
            </w14:scene3d>
          </w:rPr>
          <w:t>4.9</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结构完整性和可运行性</w:t>
        </w:r>
        <w:r w:rsidR="001110D2" w:rsidRPr="001110D2">
          <w:rPr>
            <w:noProof/>
          </w:rPr>
          <w:tab/>
        </w:r>
        <w:r w:rsidR="001110D2" w:rsidRPr="001110D2">
          <w:rPr>
            <w:noProof/>
          </w:rPr>
          <w:fldChar w:fldCharType="begin"/>
        </w:r>
        <w:r w:rsidR="001110D2" w:rsidRPr="001110D2">
          <w:rPr>
            <w:noProof/>
          </w:rPr>
          <w:instrText xml:space="preserve"> PAGEREF _Toc117683715 \h </w:instrText>
        </w:r>
        <w:r w:rsidR="001110D2" w:rsidRPr="001110D2">
          <w:rPr>
            <w:noProof/>
          </w:rPr>
        </w:r>
        <w:r w:rsidR="001110D2" w:rsidRPr="001110D2">
          <w:rPr>
            <w:noProof/>
          </w:rPr>
          <w:fldChar w:fldCharType="separate"/>
        </w:r>
        <w:r w:rsidR="001110D2">
          <w:rPr>
            <w:noProof/>
          </w:rPr>
          <w:t>7</w:t>
        </w:r>
        <w:r w:rsidR="001110D2" w:rsidRPr="001110D2">
          <w:rPr>
            <w:noProof/>
          </w:rPr>
          <w:fldChar w:fldCharType="end"/>
        </w:r>
      </w:hyperlink>
    </w:p>
    <w:p w14:paraId="60DAF970" w14:textId="77777777" w:rsidR="001110D2" w:rsidRPr="001110D2" w:rsidRDefault="00000000">
      <w:pPr>
        <w:pStyle w:val="TOC2"/>
        <w:rPr>
          <w:rFonts w:asciiTheme="minorHAnsi" w:eastAsiaTheme="minorEastAsia" w:hAnsiTheme="minorHAnsi" w:cstheme="minorBidi"/>
          <w:noProof/>
          <w:szCs w:val="22"/>
        </w:rPr>
      </w:pPr>
      <w:hyperlink w:anchor="_Toc117683716" w:history="1">
        <w:r w:rsidR="001110D2" w:rsidRPr="001110D2">
          <w:rPr>
            <w:rStyle w:val="affffffe"/>
            <w:noProof/>
            <w14:scene3d>
              <w14:camera w14:prst="orthographicFront"/>
              <w14:lightRig w14:rig="threePt" w14:dir="t">
                <w14:rot w14:lat="0" w14:lon="0" w14:rev="0"/>
              </w14:lightRig>
            </w14:scene3d>
          </w:rPr>
          <w:t>4.10</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健康管理与智能运维</w:t>
        </w:r>
        <w:r w:rsidR="001110D2" w:rsidRPr="001110D2">
          <w:rPr>
            <w:rStyle w:val="affffffe"/>
            <w:rFonts w:hAnsi="黑体" w:hint="eastAsia"/>
            <w:noProof/>
          </w:rPr>
          <w:t>系统设计要求</w:t>
        </w:r>
        <w:r w:rsidR="001110D2" w:rsidRPr="001110D2">
          <w:rPr>
            <w:noProof/>
          </w:rPr>
          <w:tab/>
        </w:r>
        <w:r w:rsidR="001110D2" w:rsidRPr="001110D2">
          <w:rPr>
            <w:noProof/>
          </w:rPr>
          <w:fldChar w:fldCharType="begin"/>
        </w:r>
        <w:r w:rsidR="001110D2" w:rsidRPr="001110D2">
          <w:rPr>
            <w:noProof/>
          </w:rPr>
          <w:instrText xml:space="preserve"> PAGEREF _Toc117683716 \h </w:instrText>
        </w:r>
        <w:r w:rsidR="001110D2" w:rsidRPr="001110D2">
          <w:rPr>
            <w:noProof/>
          </w:rPr>
        </w:r>
        <w:r w:rsidR="001110D2" w:rsidRPr="001110D2">
          <w:rPr>
            <w:noProof/>
          </w:rPr>
          <w:fldChar w:fldCharType="separate"/>
        </w:r>
        <w:r w:rsidR="001110D2">
          <w:rPr>
            <w:noProof/>
          </w:rPr>
          <w:t>7</w:t>
        </w:r>
        <w:r w:rsidR="001110D2" w:rsidRPr="001110D2">
          <w:rPr>
            <w:noProof/>
          </w:rPr>
          <w:fldChar w:fldCharType="end"/>
        </w:r>
      </w:hyperlink>
    </w:p>
    <w:p w14:paraId="4BA02995" w14:textId="77777777" w:rsidR="001110D2" w:rsidRPr="001110D2" w:rsidRDefault="00000000">
      <w:pPr>
        <w:pStyle w:val="TOC2"/>
        <w:rPr>
          <w:rFonts w:asciiTheme="minorHAnsi" w:eastAsiaTheme="minorEastAsia" w:hAnsiTheme="minorHAnsi" w:cstheme="minorBidi"/>
          <w:noProof/>
          <w:szCs w:val="22"/>
        </w:rPr>
      </w:pPr>
      <w:hyperlink w:anchor="_Toc117683717" w:history="1">
        <w:r w:rsidR="001110D2" w:rsidRPr="001110D2">
          <w:rPr>
            <w:rStyle w:val="affffffe"/>
            <w:noProof/>
            <w14:scene3d>
              <w14:camera w14:prst="orthographicFront"/>
              <w14:lightRig w14:rig="threePt" w14:dir="t">
                <w14:rot w14:lat="0" w14:lon="0" w14:rev="0"/>
              </w14:lightRig>
            </w14:scene3d>
          </w:rPr>
          <w:t>4.11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泵的流道设计要求</w:t>
        </w:r>
        <w:r w:rsidR="001110D2" w:rsidRPr="001110D2">
          <w:rPr>
            <w:noProof/>
          </w:rPr>
          <w:tab/>
        </w:r>
        <w:r w:rsidR="001110D2" w:rsidRPr="001110D2">
          <w:rPr>
            <w:noProof/>
          </w:rPr>
          <w:fldChar w:fldCharType="begin"/>
        </w:r>
        <w:r w:rsidR="001110D2" w:rsidRPr="001110D2">
          <w:rPr>
            <w:noProof/>
          </w:rPr>
          <w:instrText xml:space="preserve"> PAGEREF _Toc117683717 \h </w:instrText>
        </w:r>
        <w:r w:rsidR="001110D2" w:rsidRPr="001110D2">
          <w:rPr>
            <w:noProof/>
          </w:rPr>
        </w:r>
        <w:r w:rsidR="001110D2" w:rsidRPr="001110D2">
          <w:rPr>
            <w:noProof/>
          </w:rPr>
          <w:fldChar w:fldCharType="separate"/>
        </w:r>
        <w:r w:rsidR="001110D2">
          <w:rPr>
            <w:noProof/>
          </w:rPr>
          <w:t>8</w:t>
        </w:r>
        <w:r w:rsidR="001110D2" w:rsidRPr="001110D2">
          <w:rPr>
            <w:noProof/>
          </w:rPr>
          <w:fldChar w:fldCharType="end"/>
        </w:r>
      </w:hyperlink>
    </w:p>
    <w:p w14:paraId="5A68288C"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18" w:history="1">
        <w:r w:rsidR="001110D2" w:rsidRPr="001110D2">
          <w:rPr>
            <w:rStyle w:val="affffffe"/>
            <w:noProof/>
          </w:rPr>
          <w:t>5</w:t>
        </w:r>
        <w:r w:rsidR="001110D2">
          <w:rPr>
            <w:rStyle w:val="affffffe"/>
            <w:noProof/>
          </w:rPr>
          <w:t xml:space="preserve"> </w:t>
        </w:r>
        <w:r w:rsidR="001110D2" w:rsidRPr="001110D2">
          <w:rPr>
            <w:rStyle w:val="affffffe"/>
            <w:rFonts w:hint="eastAsia"/>
            <w:noProof/>
          </w:rPr>
          <w:t xml:space="preserve"> 可靠性</w:t>
        </w:r>
        <w:r w:rsidR="001110D2" w:rsidRPr="001110D2">
          <w:rPr>
            <w:noProof/>
          </w:rPr>
          <w:tab/>
        </w:r>
        <w:r w:rsidR="001110D2" w:rsidRPr="001110D2">
          <w:rPr>
            <w:noProof/>
          </w:rPr>
          <w:fldChar w:fldCharType="begin"/>
        </w:r>
        <w:r w:rsidR="001110D2" w:rsidRPr="001110D2">
          <w:rPr>
            <w:noProof/>
          </w:rPr>
          <w:instrText xml:space="preserve"> PAGEREF _Toc117683718 \h </w:instrText>
        </w:r>
        <w:r w:rsidR="001110D2" w:rsidRPr="001110D2">
          <w:rPr>
            <w:noProof/>
          </w:rPr>
        </w:r>
        <w:r w:rsidR="001110D2" w:rsidRPr="001110D2">
          <w:rPr>
            <w:noProof/>
          </w:rPr>
          <w:fldChar w:fldCharType="separate"/>
        </w:r>
        <w:r w:rsidR="001110D2">
          <w:rPr>
            <w:noProof/>
          </w:rPr>
          <w:t>8</w:t>
        </w:r>
        <w:r w:rsidR="001110D2" w:rsidRPr="001110D2">
          <w:rPr>
            <w:noProof/>
          </w:rPr>
          <w:fldChar w:fldCharType="end"/>
        </w:r>
      </w:hyperlink>
    </w:p>
    <w:p w14:paraId="68E86084" w14:textId="77777777" w:rsidR="001110D2" w:rsidRPr="001110D2" w:rsidRDefault="00000000">
      <w:pPr>
        <w:pStyle w:val="TOC2"/>
        <w:rPr>
          <w:rFonts w:asciiTheme="minorHAnsi" w:eastAsiaTheme="minorEastAsia" w:hAnsiTheme="minorHAnsi" w:cstheme="minorBidi"/>
          <w:noProof/>
          <w:szCs w:val="22"/>
        </w:rPr>
      </w:pPr>
      <w:hyperlink w:anchor="_Toc117683719" w:history="1">
        <w:r w:rsidR="001110D2" w:rsidRPr="001110D2">
          <w:rPr>
            <w:rStyle w:val="affffffe"/>
            <w:noProof/>
            <w14:scene3d>
              <w14:camera w14:prst="orthographicFront"/>
              <w14:lightRig w14:rig="threePt" w14:dir="t">
                <w14:rot w14:lat="0" w14:lon="0" w14:rev="0"/>
              </w14:lightRig>
            </w14:scene3d>
          </w:rPr>
          <w:t>5.1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可靠性工作内容</w:t>
        </w:r>
        <w:r w:rsidR="001110D2" w:rsidRPr="001110D2">
          <w:rPr>
            <w:noProof/>
          </w:rPr>
          <w:tab/>
        </w:r>
        <w:r w:rsidR="001110D2" w:rsidRPr="001110D2">
          <w:rPr>
            <w:noProof/>
          </w:rPr>
          <w:fldChar w:fldCharType="begin"/>
        </w:r>
        <w:r w:rsidR="001110D2" w:rsidRPr="001110D2">
          <w:rPr>
            <w:noProof/>
          </w:rPr>
          <w:instrText xml:space="preserve"> PAGEREF _Toc117683719 \h </w:instrText>
        </w:r>
        <w:r w:rsidR="001110D2" w:rsidRPr="001110D2">
          <w:rPr>
            <w:noProof/>
          </w:rPr>
        </w:r>
        <w:r w:rsidR="001110D2" w:rsidRPr="001110D2">
          <w:rPr>
            <w:noProof/>
          </w:rPr>
          <w:fldChar w:fldCharType="separate"/>
        </w:r>
        <w:r w:rsidR="001110D2">
          <w:rPr>
            <w:noProof/>
          </w:rPr>
          <w:t>8</w:t>
        </w:r>
        <w:r w:rsidR="001110D2" w:rsidRPr="001110D2">
          <w:rPr>
            <w:noProof/>
          </w:rPr>
          <w:fldChar w:fldCharType="end"/>
        </w:r>
      </w:hyperlink>
    </w:p>
    <w:p w14:paraId="35CBAA1B" w14:textId="77777777" w:rsidR="001110D2" w:rsidRPr="001110D2" w:rsidRDefault="00000000">
      <w:pPr>
        <w:pStyle w:val="TOC2"/>
        <w:rPr>
          <w:rFonts w:asciiTheme="minorHAnsi" w:eastAsiaTheme="minorEastAsia" w:hAnsiTheme="minorHAnsi" w:cstheme="minorBidi"/>
          <w:noProof/>
          <w:szCs w:val="22"/>
        </w:rPr>
      </w:pPr>
      <w:hyperlink w:anchor="_Toc117683720" w:history="1">
        <w:r w:rsidR="001110D2" w:rsidRPr="001110D2">
          <w:rPr>
            <w:rStyle w:val="affffffe"/>
            <w:noProof/>
            <w14:scene3d>
              <w14:camera w14:prst="orthographicFront"/>
              <w14:lightRig w14:rig="threePt" w14:dir="t">
                <w14:rot w14:lat="0" w14:lon="0" w14:rev="0"/>
              </w14:lightRig>
            </w14:scene3d>
          </w:rPr>
          <w:t>5.2</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可靠性建模的要求</w:t>
        </w:r>
        <w:r w:rsidR="001110D2" w:rsidRPr="001110D2">
          <w:rPr>
            <w:noProof/>
          </w:rPr>
          <w:tab/>
        </w:r>
        <w:r w:rsidR="001110D2" w:rsidRPr="001110D2">
          <w:rPr>
            <w:noProof/>
          </w:rPr>
          <w:fldChar w:fldCharType="begin"/>
        </w:r>
        <w:r w:rsidR="001110D2" w:rsidRPr="001110D2">
          <w:rPr>
            <w:noProof/>
          </w:rPr>
          <w:instrText xml:space="preserve"> PAGEREF _Toc117683720 \h </w:instrText>
        </w:r>
        <w:r w:rsidR="001110D2" w:rsidRPr="001110D2">
          <w:rPr>
            <w:noProof/>
          </w:rPr>
        </w:r>
        <w:r w:rsidR="001110D2" w:rsidRPr="001110D2">
          <w:rPr>
            <w:noProof/>
          </w:rPr>
          <w:fldChar w:fldCharType="separate"/>
        </w:r>
        <w:r w:rsidR="001110D2">
          <w:rPr>
            <w:noProof/>
          </w:rPr>
          <w:t>9</w:t>
        </w:r>
        <w:r w:rsidR="001110D2" w:rsidRPr="001110D2">
          <w:rPr>
            <w:noProof/>
          </w:rPr>
          <w:fldChar w:fldCharType="end"/>
        </w:r>
      </w:hyperlink>
    </w:p>
    <w:p w14:paraId="614994D7" w14:textId="77777777" w:rsidR="001110D2" w:rsidRPr="001110D2" w:rsidRDefault="00000000">
      <w:pPr>
        <w:pStyle w:val="TOC2"/>
        <w:rPr>
          <w:rFonts w:asciiTheme="minorHAnsi" w:eastAsiaTheme="minorEastAsia" w:hAnsiTheme="minorHAnsi" w:cstheme="minorBidi"/>
          <w:noProof/>
          <w:szCs w:val="22"/>
        </w:rPr>
      </w:pPr>
      <w:hyperlink w:anchor="_Toc117683721" w:history="1">
        <w:r w:rsidR="001110D2" w:rsidRPr="001110D2">
          <w:rPr>
            <w:rStyle w:val="affffffe"/>
            <w:noProof/>
            <w14:scene3d>
              <w14:camera w14:prst="orthographicFront"/>
              <w14:lightRig w14:rig="threePt" w14:dir="t">
                <w14:rot w14:lat="0" w14:lon="0" w14:rev="0"/>
              </w14:lightRig>
            </w14:scene3d>
          </w:rPr>
          <w:t>5.3</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故障模式、影响及危害度分析（</w:t>
        </w:r>
        <w:r w:rsidR="001110D2" w:rsidRPr="001110D2">
          <w:rPr>
            <w:rStyle w:val="affffffe"/>
            <w:noProof/>
          </w:rPr>
          <w:t>FMECA</w:t>
        </w:r>
        <w:r w:rsidR="001110D2" w:rsidRPr="001110D2">
          <w:rPr>
            <w:rStyle w:val="affffffe"/>
            <w:rFonts w:hint="eastAsia"/>
            <w:noProof/>
          </w:rPr>
          <w:t>）和故障树分析（</w:t>
        </w:r>
        <w:r w:rsidR="001110D2" w:rsidRPr="001110D2">
          <w:rPr>
            <w:rStyle w:val="affffffe"/>
            <w:noProof/>
          </w:rPr>
          <w:t>FTA</w:t>
        </w:r>
        <w:r w:rsidR="001110D2" w:rsidRPr="001110D2">
          <w:rPr>
            <w:rStyle w:val="affffffe"/>
            <w:rFonts w:hint="eastAsia"/>
            <w:noProof/>
          </w:rPr>
          <w:t>）的要求</w:t>
        </w:r>
        <w:r w:rsidR="001110D2" w:rsidRPr="001110D2">
          <w:rPr>
            <w:noProof/>
          </w:rPr>
          <w:tab/>
        </w:r>
        <w:r w:rsidR="001110D2" w:rsidRPr="001110D2">
          <w:rPr>
            <w:noProof/>
          </w:rPr>
          <w:fldChar w:fldCharType="begin"/>
        </w:r>
        <w:r w:rsidR="001110D2" w:rsidRPr="001110D2">
          <w:rPr>
            <w:noProof/>
          </w:rPr>
          <w:instrText xml:space="preserve"> PAGEREF _Toc117683721 \h </w:instrText>
        </w:r>
        <w:r w:rsidR="001110D2" w:rsidRPr="001110D2">
          <w:rPr>
            <w:noProof/>
          </w:rPr>
        </w:r>
        <w:r w:rsidR="001110D2" w:rsidRPr="001110D2">
          <w:rPr>
            <w:noProof/>
          </w:rPr>
          <w:fldChar w:fldCharType="separate"/>
        </w:r>
        <w:r w:rsidR="001110D2">
          <w:rPr>
            <w:noProof/>
          </w:rPr>
          <w:t>9</w:t>
        </w:r>
        <w:r w:rsidR="001110D2" w:rsidRPr="001110D2">
          <w:rPr>
            <w:noProof/>
          </w:rPr>
          <w:fldChar w:fldCharType="end"/>
        </w:r>
      </w:hyperlink>
    </w:p>
    <w:p w14:paraId="5EDFDD70" w14:textId="77777777" w:rsidR="001110D2" w:rsidRPr="001110D2" w:rsidRDefault="00000000">
      <w:pPr>
        <w:pStyle w:val="TOC2"/>
        <w:rPr>
          <w:rFonts w:asciiTheme="minorHAnsi" w:eastAsiaTheme="minorEastAsia" w:hAnsiTheme="minorHAnsi" w:cstheme="minorBidi"/>
          <w:noProof/>
          <w:szCs w:val="22"/>
        </w:rPr>
      </w:pPr>
      <w:hyperlink w:anchor="_Toc117683722" w:history="1">
        <w:r w:rsidR="001110D2" w:rsidRPr="001110D2">
          <w:rPr>
            <w:rStyle w:val="affffffe"/>
            <w:noProof/>
            <w14:scene3d>
              <w14:camera w14:prst="orthographicFront"/>
              <w14:lightRig w14:rig="threePt" w14:dir="t">
                <w14:rot w14:lat="0" w14:lon="0" w14:rev="0"/>
              </w14:lightRig>
            </w14:scene3d>
          </w:rPr>
          <w:t>5.4</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可靠性设计验证的要求</w:t>
        </w:r>
        <w:r w:rsidR="001110D2" w:rsidRPr="001110D2">
          <w:rPr>
            <w:noProof/>
          </w:rPr>
          <w:tab/>
        </w:r>
        <w:r w:rsidR="001110D2" w:rsidRPr="001110D2">
          <w:rPr>
            <w:noProof/>
          </w:rPr>
          <w:fldChar w:fldCharType="begin"/>
        </w:r>
        <w:r w:rsidR="001110D2" w:rsidRPr="001110D2">
          <w:rPr>
            <w:noProof/>
          </w:rPr>
          <w:instrText xml:space="preserve"> PAGEREF _Toc117683722 \h </w:instrText>
        </w:r>
        <w:r w:rsidR="001110D2" w:rsidRPr="001110D2">
          <w:rPr>
            <w:noProof/>
          </w:rPr>
        </w:r>
        <w:r w:rsidR="001110D2" w:rsidRPr="001110D2">
          <w:rPr>
            <w:noProof/>
          </w:rPr>
          <w:fldChar w:fldCharType="separate"/>
        </w:r>
        <w:r w:rsidR="001110D2">
          <w:rPr>
            <w:noProof/>
          </w:rPr>
          <w:t>10</w:t>
        </w:r>
        <w:r w:rsidR="001110D2" w:rsidRPr="001110D2">
          <w:rPr>
            <w:noProof/>
          </w:rPr>
          <w:fldChar w:fldCharType="end"/>
        </w:r>
      </w:hyperlink>
    </w:p>
    <w:p w14:paraId="4D3EE9A7" w14:textId="77777777" w:rsidR="001110D2" w:rsidRPr="001110D2" w:rsidRDefault="00000000">
      <w:pPr>
        <w:pStyle w:val="TOC2"/>
        <w:rPr>
          <w:rFonts w:asciiTheme="minorHAnsi" w:eastAsiaTheme="minorEastAsia" w:hAnsiTheme="minorHAnsi" w:cstheme="minorBidi"/>
          <w:noProof/>
          <w:szCs w:val="22"/>
        </w:rPr>
      </w:pPr>
      <w:hyperlink w:anchor="_Toc117683723" w:history="1">
        <w:r w:rsidR="001110D2" w:rsidRPr="001110D2">
          <w:rPr>
            <w:rStyle w:val="affffffe"/>
            <w:noProof/>
            <w14:scene3d>
              <w14:camera w14:prst="orthographicFront"/>
              <w14:lightRig w14:rig="threePt" w14:dir="t">
                <w14:rot w14:lat="0" w14:lon="0" w14:rev="0"/>
              </w14:lightRig>
            </w14:scene3d>
          </w:rPr>
          <w:t>5.5</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可靠性报告的要求</w:t>
        </w:r>
        <w:r w:rsidR="001110D2" w:rsidRPr="001110D2">
          <w:rPr>
            <w:noProof/>
          </w:rPr>
          <w:tab/>
        </w:r>
        <w:r w:rsidR="001110D2" w:rsidRPr="001110D2">
          <w:rPr>
            <w:noProof/>
          </w:rPr>
          <w:fldChar w:fldCharType="begin"/>
        </w:r>
        <w:r w:rsidR="001110D2" w:rsidRPr="001110D2">
          <w:rPr>
            <w:noProof/>
          </w:rPr>
          <w:instrText xml:space="preserve"> PAGEREF _Toc117683723 \h </w:instrText>
        </w:r>
        <w:r w:rsidR="001110D2" w:rsidRPr="001110D2">
          <w:rPr>
            <w:noProof/>
          </w:rPr>
        </w:r>
        <w:r w:rsidR="001110D2" w:rsidRPr="001110D2">
          <w:rPr>
            <w:noProof/>
          </w:rPr>
          <w:fldChar w:fldCharType="separate"/>
        </w:r>
        <w:r w:rsidR="001110D2">
          <w:rPr>
            <w:noProof/>
          </w:rPr>
          <w:t>10</w:t>
        </w:r>
        <w:r w:rsidR="001110D2" w:rsidRPr="001110D2">
          <w:rPr>
            <w:noProof/>
          </w:rPr>
          <w:fldChar w:fldCharType="end"/>
        </w:r>
      </w:hyperlink>
    </w:p>
    <w:p w14:paraId="01968EF4" w14:textId="77777777" w:rsidR="001110D2" w:rsidRPr="001110D2" w:rsidRDefault="00000000">
      <w:pPr>
        <w:pStyle w:val="TOC2"/>
        <w:rPr>
          <w:rFonts w:asciiTheme="minorHAnsi" w:eastAsiaTheme="minorEastAsia" w:hAnsiTheme="minorHAnsi" w:cstheme="minorBidi"/>
          <w:noProof/>
          <w:szCs w:val="22"/>
        </w:rPr>
      </w:pPr>
      <w:hyperlink w:anchor="_Toc117683724" w:history="1">
        <w:r w:rsidR="001110D2" w:rsidRPr="001110D2">
          <w:rPr>
            <w:rStyle w:val="affffffe"/>
            <w:noProof/>
            <w14:scene3d>
              <w14:camera w14:prst="orthographicFront"/>
              <w14:lightRig w14:rig="threePt" w14:dir="t">
                <w14:rot w14:lat="0" w14:lon="0" w14:rev="0"/>
              </w14:lightRig>
            </w14:scene3d>
          </w:rPr>
          <w:t>5.6</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可靠性考核评定方法</w:t>
        </w:r>
        <w:r w:rsidR="001110D2" w:rsidRPr="001110D2">
          <w:rPr>
            <w:noProof/>
          </w:rPr>
          <w:tab/>
        </w:r>
        <w:r w:rsidR="001110D2" w:rsidRPr="001110D2">
          <w:rPr>
            <w:noProof/>
          </w:rPr>
          <w:fldChar w:fldCharType="begin"/>
        </w:r>
        <w:r w:rsidR="001110D2" w:rsidRPr="001110D2">
          <w:rPr>
            <w:noProof/>
          </w:rPr>
          <w:instrText xml:space="preserve"> PAGEREF _Toc117683724 \h </w:instrText>
        </w:r>
        <w:r w:rsidR="001110D2" w:rsidRPr="001110D2">
          <w:rPr>
            <w:noProof/>
          </w:rPr>
        </w:r>
        <w:r w:rsidR="001110D2" w:rsidRPr="001110D2">
          <w:rPr>
            <w:noProof/>
          </w:rPr>
          <w:fldChar w:fldCharType="separate"/>
        </w:r>
        <w:r w:rsidR="001110D2">
          <w:rPr>
            <w:noProof/>
          </w:rPr>
          <w:t>10</w:t>
        </w:r>
        <w:r w:rsidR="001110D2" w:rsidRPr="001110D2">
          <w:rPr>
            <w:noProof/>
          </w:rPr>
          <w:fldChar w:fldCharType="end"/>
        </w:r>
      </w:hyperlink>
    </w:p>
    <w:p w14:paraId="07F6CD9B"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25" w:history="1">
        <w:r w:rsidR="001110D2" w:rsidRPr="001110D2">
          <w:rPr>
            <w:rStyle w:val="affffffe"/>
            <w:noProof/>
          </w:rPr>
          <w:t>6</w:t>
        </w:r>
        <w:r w:rsidR="001110D2">
          <w:rPr>
            <w:rStyle w:val="affffffe"/>
            <w:noProof/>
          </w:rPr>
          <w:t xml:space="preserve"> </w:t>
        </w:r>
        <w:r w:rsidR="001110D2" w:rsidRPr="001110D2">
          <w:rPr>
            <w:rStyle w:val="affffffe"/>
            <w:rFonts w:hint="eastAsia"/>
            <w:noProof/>
          </w:rPr>
          <w:t xml:space="preserve"> 材料</w:t>
        </w:r>
        <w:r w:rsidR="001110D2" w:rsidRPr="001110D2">
          <w:rPr>
            <w:noProof/>
          </w:rPr>
          <w:tab/>
        </w:r>
        <w:r w:rsidR="001110D2" w:rsidRPr="001110D2">
          <w:rPr>
            <w:noProof/>
          </w:rPr>
          <w:fldChar w:fldCharType="begin"/>
        </w:r>
        <w:r w:rsidR="001110D2" w:rsidRPr="001110D2">
          <w:rPr>
            <w:noProof/>
          </w:rPr>
          <w:instrText xml:space="preserve"> PAGEREF _Toc117683725 \h </w:instrText>
        </w:r>
        <w:r w:rsidR="001110D2" w:rsidRPr="001110D2">
          <w:rPr>
            <w:noProof/>
          </w:rPr>
        </w:r>
        <w:r w:rsidR="001110D2" w:rsidRPr="001110D2">
          <w:rPr>
            <w:noProof/>
          </w:rPr>
          <w:fldChar w:fldCharType="separate"/>
        </w:r>
        <w:r w:rsidR="001110D2">
          <w:rPr>
            <w:noProof/>
          </w:rPr>
          <w:t>10</w:t>
        </w:r>
        <w:r w:rsidR="001110D2" w:rsidRPr="001110D2">
          <w:rPr>
            <w:noProof/>
          </w:rPr>
          <w:fldChar w:fldCharType="end"/>
        </w:r>
      </w:hyperlink>
    </w:p>
    <w:p w14:paraId="223A782C" w14:textId="77777777" w:rsidR="001110D2" w:rsidRPr="001110D2" w:rsidRDefault="00000000">
      <w:pPr>
        <w:pStyle w:val="TOC2"/>
        <w:rPr>
          <w:rFonts w:asciiTheme="minorHAnsi" w:eastAsiaTheme="minorEastAsia" w:hAnsiTheme="minorHAnsi" w:cstheme="minorBidi"/>
          <w:noProof/>
          <w:szCs w:val="22"/>
        </w:rPr>
      </w:pPr>
      <w:hyperlink w:anchor="_Toc117683726" w:history="1">
        <w:r w:rsidR="001110D2" w:rsidRPr="001110D2">
          <w:rPr>
            <w:rStyle w:val="affffffe"/>
            <w:noProof/>
            <w14:scene3d>
              <w14:camera w14:prst="orthographicFront"/>
              <w14:lightRig w14:rig="threePt" w14:dir="t">
                <w14:rot w14:lat="0" w14:lon="0" w14:rev="0"/>
              </w14:lightRig>
            </w14:scene3d>
          </w:rPr>
          <w:t>6.1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材料的选择</w:t>
        </w:r>
        <w:r w:rsidR="001110D2" w:rsidRPr="001110D2">
          <w:rPr>
            <w:noProof/>
          </w:rPr>
          <w:tab/>
        </w:r>
        <w:r w:rsidR="001110D2" w:rsidRPr="001110D2">
          <w:rPr>
            <w:noProof/>
          </w:rPr>
          <w:fldChar w:fldCharType="begin"/>
        </w:r>
        <w:r w:rsidR="001110D2" w:rsidRPr="001110D2">
          <w:rPr>
            <w:noProof/>
          </w:rPr>
          <w:instrText xml:space="preserve"> PAGEREF _Toc117683726 \h </w:instrText>
        </w:r>
        <w:r w:rsidR="001110D2" w:rsidRPr="001110D2">
          <w:rPr>
            <w:noProof/>
          </w:rPr>
        </w:r>
        <w:r w:rsidR="001110D2" w:rsidRPr="001110D2">
          <w:rPr>
            <w:noProof/>
          </w:rPr>
          <w:fldChar w:fldCharType="separate"/>
        </w:r>
        <w:r w:rsidR="001110D2">
          <w:rPr>
            <w:noProof/>
          </w:rPr>
          <w:t>10</w:t>
        </w:r>
        <w:r w:rsidR="001110D2" w:rsidRPr="001110D2">
          <w:rPr>
            <w:noProof/>
          </w:rPr>
          <w:fldChar w:fldCharType="end"/>
        </w:r>
      </w:hyperlink>
    </w:p>
    <w:p w14:paraId="3820EC31" w14:textId="77777777" w:rsidR="001110D2" w:rsidRPr="001110D2" w:rsidRDefault="00000000">
      <w:pPr>
        <w:pStyle w:val="TOC2"/>
        <w:rPr>
          <w:rFonts w:asciiTheme="minorHAnsi" w:eastAsiaTheme="minorEastAsia" w:hAnsiTheme="minorHAnsi" w:cstheme="minorBidi"/>
          <w:noProof/>
          <w:szCs w:val="22"/>
        </w:rPr>
      </w:pPr>
      <w:hyperlink w:anchor="_Toc117683727" w:history="1">
        <w:r w:rsidR="001110D2" w:rsidRPr="001110D2">
          <w:rPr>
            <w:rStyle w:val="affffffe"/>
            <w:noProof/>
            <w14:scene3d>
              <w14:camera w14:prst="orthographicFront"/>
              <w14:lightRig w14:rig="threePt" w14:dir="t">
                <w14:rot w14:lat="0" w14:lon="0" w14:rev="0"/>
              </w14:lightRig>
            </w14:scene3d>
          </w:rPr>
          <w:t>6.2</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材料的要求</w:t>
        </w:r>
        <w:r w:rsidR="001110D2" w:rsidRPr="001110D2">
          <w:rPr>
            <w:noProof/>
          </w:rPr>
          <w:tab/>
        </w:r>
        <w:r w:rsidR="001110D2" w:rsidRPr="001110D2">
          <w:rPr>
            <w:noProof/>
          </w:rPr>
          <w:fldChar w:fldCharType="begin"/>
        </w:r>
        <w:r w:rsidR="001110D2" w:rsidRPr="001110D2">
          <w:rPr>
            <w:noProof/>
          </w:rPr>
          <w:instrText xml:space="preserve"> PAGEREF _Toc117683727 \h </w:instrText>
        </w:r>
        <w:r w:rsidR="001110D2" w:rsidRPr="001110D2">
          <w:rPr>
            <w:noProof/>
          </w:rPr>
        </w:r>
        <w:r w:rsidR="001110D2" w:rsidRPr="001110D2">
          <w:rPr>
            <w:noProof/>
          </w:rPr>
          <w:fldChar w:fldCharType="separate"/>
        </w:r>
        <w:r w:rsidR="001110D2">
          <w:rPr>
            <w:noProof/>
          </w:rPr>
          <w:t>10</w:t>
        </w:r>
        <w:r w:rsidR="001110D2" w:rsidRPr="001110D2">
          <w:rPr>
            <w:noProof/>
          </w:rPr>
          <w:fldChar w:fldCharType="end"/>
        </w:r>
      </w:hyperlink>
    </w:p>
    <w:p w14:paraId="6211D879"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28" w:history="1">
        <w:r w:rsidR="001110D2" w:rsidRPr="001110D2">
          <w:rPr>
            <w:rStyle w:val="affffffe"/>
            <w:noProof/>
          </w:rPr>
          <w:t>7</w:t>
        </w:r>
        <w:r w:rsidR="001110D2">
          <w:rPr>
            <w:rStyle w:val="affffffe"/>
            <w:noProof/>
          </w:rPr>
          <w:t xml:space="preserve"> </w:t>
        </w:r>
        <w:r w:rsidR="001110D2" w:rsidRPr="001110D2">
          <w:rPr>
            <w:rStyle w:val="affffffe"/>
            <w:rFonts w:hint="eastAsia"/>
            <w:noProof/>
          </w:rPr>
          <w:t xml:space="preserve"> 制造</w:t>
        </w:r>
        <w:r w:rsidR="001110D2" w:rsidRPr="001110D2">
          <w:rPr>
            <w:noProof/>
          </w:rPr>
          <w:tab/>
        </w:r>
        <w:r w:rsidR="001110D2" w:rsidRPr="001110D2">
          <w:rPr>
            <w:noProof/>
          </w:rPr>
          <w:fldChar w:fldCharType="begin"/>
        </w:r>
        <w:r w:rsidR="001110D2" w:rsidRPr="001110D2">
          <w:rPr>
            <w:noProof/>
          </w:rPr>
          <w:instrText xml:space="preserve"> PAGEREF _Toc117683728 \h </w:instrText>
        </w:r>
        <w:r w:rsidR="001110D2" w:rsidRPr="001110D2">
          <w:rPr>
            <w:noProof/>
          </w:rPr>
        </w:r>
        <w:r w:rsidR="001110D2" w:rsidRPr="001110D2">
          <w:rPr>
            <w:noProof/>
          </w:rPr>
          <w:fldChar w:fldCharType="separate"/>
        </w:r>
        <w:r w:rsidR="001110D2">
          <w:rPr>
            <w:noProof/>
          </w:rPr>
          <w:t>11</w:t>
        </w:r>
        <w:r w:rsidR="001110D2" w:rsidRPr="001110D2">
          <w:rPr>
            <w:noProof/>
          </w:rPr>
          <w:fldChar w:fldCharType="end"/>
        </w:r>
      </w:hyperlink>
    </w:p>
    <w:p w14:paraId="61AA72D2" w14:textId="77777777" w:rsidR="001110D2" w:rsidRPr="001110D2" w:rsidRDefault="00000000">
      <w:pPr>
        <w:pStyle w:val="TOC2"/>
        <w:rPr>
          <w:rFonts w:asciiTheme="minorHAnsi" w:eastAsiaTheme="minorEastAsia" w:hAnsiTheme="minorHAnsi" w:cstheme="minorBidi"/>
          <w:noProof/>
          <w:szCs w:val="22"/>
        </w:rPr>
      </w:pPr>
      <w:hyperlink w:anchor="_Toc117683729" w:history="1">
        <w:r w:rsidR="001110D2" w:rsidRPr="001110D2">
          <w:rPr>
            <w:rStyle w:val="affffffe"/>
            <w:noProof/>
            <w14:scene3d>
              <w14:camera w14:prst="orthographicFront"/>
              <w14:lightRig w14:rig="threePt" w14:dir="t">
                <w14:rot w14:lat="0" w14:lon="0" w14:rev="0"/>
              </w14:lightRig>
            </w14:scene3d>
          </w:rPr>
          <w:t>7.1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设备互换性</w:t>
        </w:r>
        <w:r w:rsidR="001110D2" w:rsidRPr="001110D2">
          <w:rPr>
            <w:noProof/>
          </w:rPr>
          <w:tab/>
        </w:r>
        <w:r w:rsidR="001110D2" w:rsidRPr="001110D2">
          <w:rPr>
            <w:noProof/>
          </w:rPr>
          <w:fldChar w:fldCharType="begin"/>
        </w:r>
        <w:r w:rsidR="001110D2" w:rsidRPr="001110D2">
          <w:rPr>
            <w:noProof/>
          </w:rPr>
          <w:instrText xml:space="preserve"> PAGEREF _Toc117683729 \h </w:instrText>
        </w:r>
        <w:r w:rsidR="001110D2" w:rsidRPr="001110D2">
          <w:rPr>
            <w:noProof/>
          </w:rPr>
        </w:r>
        <w:r w:rsidR="001110D2" w:rsidRPr="001110D2">
          <w:rPr>
            <w:noProof/>
          </w:rPr>
          <w:fldChar w:fldCharType="separate"/>
        </w:r>
        <w:r w:rsidR="001110D2">
          <w:rPr>
            <w:noProof/>
          </w:rPr>
          <w:t>11</w:t>
        </w:r>
        <w:r w:rsidR="001110D2" w:rsidRPr="001110D2">
          <w:rPr>
            <w:noProof/>
          </w:rPr>
          <w:fldChar w:fldCharType="end"/>
        </w:r>
      </w:hyperlink>
    </w:p>
    <w:p w14:paraId="6303CC76" w14:textId="77777777" w:rsidR="001110D2" w:rsidRPr="001110D2" w:rsidRDefault="00000000">
      <w:pPr>
        <w:pStyle w:val="TOC2"/>
        <w:rPr>
          <w:rFonts w:asciiTheme="minorHAnsi" w:eastAsiaTheme="minorEastAsia" w:hAnsiTheme="minorHAnsi" w:cstheme="minorBidi"/>
          <w:noProof/>
          <w:szCs w:val="22"/>
        </w:rPr>
      </w:pPr>
      <w:hyperlink w:anchor="_Toc117683730" w:history="1">
        <w:r w:rsidR="001110D2" w:rsidRPr="001110D2">
          <w:rPr>
            <w:rStyle w:val="affffffe"/>
            <w:noProof/>
            <w14:scene3d>
              <w14:camera w14:prst="orthographicFront"/>
              <w14:lightRig w14:rig="threePt" w14:dir="t">
                <w14:rot w14:lat="0" w14:lon="0" w14:rev="0"/>
              </w14:lightRig>
            </w14:scene3d>
          </w:rPr>
          <w:t>7.2</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公差</w:t>
        </w:r>
        <w:r w:rsidR="001110D2" w:rsidRPr="001110D2">
          <w:rPr>
            <w:noProof/>
          </w:rPr>
          <w:tab/>
        </w:r>
        <w:r w:rsidR="001110D2" w:rsidRPr="001110D2">
          <w:rPr>
            <w:noProof/>
          </w:rPr>
          <w:fldChar w:fldCharType="begin"/>
        </w:r>
        <w:r w:rsidR="001110D2" w:rsidRPr="001110D2">
          <w:rPr>
            <w:noProof/>
          </w:rPr>
          <w:instrText xml:space="preserve"> PAGEREF _Toc117683730 \h </w:instrText>
        </w:r>
        <w:r w:rsidR="001110D2" w:rsidRPr="001110D2">
          <w:rPr>
            <w:noProof/>
          </w:rPr>
        </w:r>
        <w:r w:rsidR="001110D2" w:rsidRPr="001110D2">
          <w:rPr>
            <w:noProof/>
          </w:rPr>
          <w:fldChar w:fldCharType="separate"/>
        </w:r>
        <w:r w:rsidR="001110D2">
          <w:rPr>
            <w:noProof/>
          </w:rPr>
          <w:t>11</w:t>
        </w:r>
        <w:r w:rsidR="001110D2" w:rsidRPr="001110D2">
          <w:rPr>
            <w:noProof/>
          </w:rPr>
          <w:fldChar w:fldCharType="end"/>
        </w:r>
      </w:hyperlink>
    </w:p>
    <w:p w14:paraId="23C7B378" w14:textId="77777777" w:rsidR="001110D2" w:rsidRPr="001110D2" w:rsidRDefault="00000000">
      <w:pPr>
        <w:pStyle w:val="TOC2"/>
        <w:rPr>
          <w:rFonts w:asciiTheme="minorHAnsi" w:eastAsiaTheme="minorEastAsia" w:hAnsiTheme="minorHAnsi" w:cstheme="minorBidi"/>
          <w:noProof/>
          <w:szCs w:val="22"/>
        </w:rPr>
      </w:pPr>
      <w:hyperlink w:anchor="_Toc117683731" w:history="1">
        <w:r w:rsidR="001110D2" w:rsidRPr="001110D2">
          <w:rPr>
            <w:rStyle w:val="affffffe"/>
            <w:noProof/>
            <w14:scene3d>
              <w14:camera w14:prst="orthographicFront"/>
              <w14:lightRig w14:rig="threePt" w14:dir="t">
                <w14:rot w14:lat="0" w14:lon="0" w14:rev="0"/>
              </w14:lightRig>
            </w14:scene3d>
          </w:rPr>
          <w:t>7.3</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焊接及无损检测</w:t>
        </w:r>
        <w:r w:rsidR="001110D2" w:rsidRPr="001110D2">
          <w:rPr>
            <w:noProof/>
          </w:rPr>
          <w:tab/>
        </w:r>
        <w:r w:rsidR="001110D2" w:rsidRPr="001110D2">
          <w:rPr>
            <w:noProof/>
          </w:rPr>
          <w:fldChar w:fldCharType="begin"/>
        </w:r>
        <w:r w:rsidR="001110D2" w:rsidRPr="001110D2">
          <w:rPr>
            <w:noProof/>
          </w:rPr>
          <w:instrText xml:space="preserve"> PAGEREF _Toc117683731 \h </w:instrText>
        </w:r>
        <w:r w:rsidR="001110D2" w:rsidRPr="001110D2">
          <w:rPr>
            <w:noProof/>
          </w:rPr>
        </w:r>
        <w:r w:rsidR="001110D2" w:rsidRPr="001110D2">
          <w:rPr>
            <w:noProof/>
          </w:rPr>
          <w:fldChar w:fldCharType="separate"/>
        </w:r>
        <w:r w:rsidR="001110D2">
          <w:rPr>
            <w:noProof/>
          </w:rPr>
          <w:t>11</w:t>
        </w:r>
        <w:r w:rsidR="001110D2" w:rsidRPr="001110D2">
          <w:rPr>
            <w:noProof/>
          </w:rPr>
          <w:fldChar w:fldCharType="end"/>
        </w:r>
      </w:hyperlink>
    </w:p>
    <w:p w14:paraId="3F3CCBF3" w14:textId="77777777" w:rsidR="001110D2" w:rsidRPr="001110D2" w:rsidRDefault="00000000">
      <w:pPr>
        <w:pStyle w:val="TOC2"/>
        <w:rPr>
          <w:rFonts w:asciiTheme="minorHAnsi" w:eastAsiaTheme="minorEastAsia" w:hAnsiTheme="minorHAnsi" w:cstheme="minorBidi"/>
          <w:noProof/>
          <w:szCs w:val="22"/>
        </w:rPr>
      </w:pPr>
      <w:hyperlink w:anchor="_Toc117683732" w:history="1">
        <w:r w:rsidR="001110D2" w:rsidRPr="001110D2">
          <w:rPr>
            <w:rStyle w:val="affffffe"/>
            <w:noProof/>
            <w14:scene3d>
              <w14:camera w14:prst="orthographicFront"/>
              <w14:lightRig w14:rig="threePt" w14:dir="t">
                <w14:rot w14:lat="0" w14:lon="0" w14:rev="0"/>
              </w14:lightRig>
            </w14:scene3d>
          </w:rPr>
          <w:t>7.4</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装配和清洁</w:t>
        </w:r>
        <w:r w:rsidR="001110D2" w:rsidRPr="001110D2">
          <w:rPr>
            <w:noProof/>
          </w:rPr>
          <w:tab/>
        </w:r>
        <w:r w:rsidR="001110D2" w:rsidRPr="001110D2">
          <w:rPr>
            <w:noProof/>
          </w:rPr>
          <w:fldChar w:fldCharType="begin"/>
        </w:r>
        <w:r w:rsidR="001110D2" w:rsidRPr="001110D2">
          <w:rPr>
            <w:noProof/>
          </w:rPr>
          <w:instrText xml:space="preserve"> PAGEREF _Toc117683732 \h </w:instrText>
        </w:r>
        <w:r w:rsidR="001110D2" w:rsidRPr="001110D2">
          <w:rPr>
            <w:noProof/>
          </w:rPr>
        </w:r>
        <w:r w:rsidR="001110D2" w:rsidRPr="001110D2">
          <w:rPr>
            <w:noProof/>
          </w:rPr>
          <w:fldChar w:fldCharType="separate"/>
        </w:r>
        <w:r w:rsidR="001110D2">
          <w:rPr>
            <w:noProof/>
          </w:rPr>
          <w:t>11</w:t>
        </w:r>
        <w:r w:rsidR="001110D2" w:rsidRPr="001110D2">
          <w:rPr>
            <w:noProof/>
          </w:rPr>
          <w:fldChar w:fldCharType="end"/>
        </w:r>
      </w:hyperlink>
    </w:p>
    <w:p w14:paraId="1A68FC73" w14:textId="77777777" w:rsidR="001110D2" w:rsidRPr="001110D2" w:rsidRDefault="00000000">
      <w:pPr>
        <w:pStyle w:val="TOC2"/>
        <w:rPr>
          <w:rFonts w:asciiTheme="minorHAnsi" w:eastAsiaTheme="minorEastAsia" w:hAnsiTheme="minorHAnsi" w:cstheme="minorBidi"/>
          <w:noProof/>
          <w:szCs w:val="22"/>
        </w:rPr>
      </w:pPr>
      <w:hyperlink w:anchor="_Toc117683733" w:history="1">
        <w:r w:rsidR="001110D2" w:rsidRPr="001110D2">
          <w:rPr>
            <w:rStyle w:val="affffffe"/>
            <w:noProof/>
            <w14:scene3d>
              <w14:camera w14:prst="orthographicFront"/>
              <w14:lightRig w14:rig="threePt" w14:dir="t">
                <w14:rot w14:lat="0" w14:lon="0" w14:rev="0"/>
              </w14:lightRig>
            </w14:scene3d>
          </w:rPr>
          <w:t>7.5</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涂漆</w:t>
        </w:r>
        <w:r w:rsidR="001110D2" w:rsidRPr="001110D2">
          <w:rPr>
            <w:noProof/>
          </w:rPr>
          <w:tab/>
        </w:r>
        <w:r w:rsidR="001110D2" w:rsidRPr="001110D2">
          <w:rPr>
            <w:noProof/>
          </w:rPr>
          <w:fldChar w:fldCharType="begin"/>
        </w:r>
        <w:r w:rsidR="001110D2" w:rsidRPr="001110D2">
          <w:rPr>
            <w:noProof/>
          </w:rPr>
          <w:instrText xml:space="preserve"> PAGEREF _Toc117683733 \h </w:instrText>
        </w:r>
        <w:r w:rsidR="001110D2" w:rsidRPr="001110D2">
          <w:rPr>
            <w:noProof/>
          </w:rPr>
        </w:r>
        <w:r w:rsidR="001110D2" w:rsidRPr="001110D2">
          <w:rPr>
            <w:noProof/>
          </w:rPr>
          <w:fldChar w:fldCharType="separate"/>
        </w:r>
        <w:r w:rsidR="001110D2">
          <w:rPr>
            <w:noProof/>
          </w:rPr>
          <w:t>11</w:t>
        </w:r>
        <w:r w:rsidR="001110D2" w:rsidRPr="001110D2">
          <w:rPr>
            <w:noProof/>
          </w:rPr>
          <w:fldChar w:fldCharType="end"/>
        </w:r>
      </w:hyperlink>
    </w:p>
    <w:p w14:paraId="48A99314" w14:textId="77777777" w:rsidR="001110D2" w:rsidRPr="001110D2" w:rsidRDefault="00000000">
      <w:pPr>
        <w:pStyle w:val="TOC2"/>
        <w:rPr>
          <w:rFonts w:asciiTheme="minorHAnsi" w:eastAsiaTheme="minorEastAsia" w:hAnsiTheme="minorHAnsi" w:cstheme="minorBidi"/>
          <w:noProof/>
          <w:szCs w:val="22"/>
        </w:rPr>
      </w:pPr>
      <w:hyperlink w:anchor="_Toc117683734" w:history="1">
        <w:r w:rsidR="001110D2" w:rsidRPr="001110D2">
          <w:rPr>
            <w:rStyle w:val="affffffe"/>
            <w:noProof/>
            <w14:scene3d>
              <w14:camera w14:prst="orthographicFront"/>
              <w14:lightRig w14:rig="threePt" w14:dir="t">
                <w14:rot w14:lat="0" w14:lon="0" w14:rev="0"/>
              </w14:lightRig>
            </w14:scene3d>
          </w:rPr>
          <w:t>7.6</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模板</w:t>
        </w:r>
        <w:r w:rsidR="001110D2" w:rsidRPr="001110D2">
          <w:rPr>
            <w:noProof/>
          </w:rPr>
          <w:tab/>
        </w:r>
        <w:r w:rsidR="001110D2" w:rsidRPr="001110D2">
          <w:rPr>
            <w:noProof/>
          </w:rPr>
          <w:fldChar w:fldCharType="begin"/>
        </w:r>
        <w:r w:rsidR="001110D2" w:rsidRPr="001110D2">
          <w:rPr>
            <w:noProof/>
          </w:rPr>
          <w:instrText xml:space="preserve"> PAGEREF _Toc117683734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2C7C5529" w14:textId="77777777" w:rsidR="001110D2" w:rsidRPr="001110D2" w:rsidRDefault="00000000">
      <w:pPr>
        <w:pStyle w:val="TOC2"/>
        <w:rPr>
          <w:rFonts w:asciiTheme="minorHAnsi" w:eastAsiaTheme="minorEastAsia" w:hAnsiTheme="minorHAnsi" w:cstheme="minorBidi"/>
          <w:noProof/>
          <w:szCs w:val="22"/>
        </w:rPr>
      </w:pPr>
      <w:hyperlink w:anchor="_Toc117683735" w:history="1">
        <w:r w:rsidR="001110D2" w:rsidRPr="001110D2">
          <w:rPr>
            <w:rStyle w:val="affffffe"/>
            <w:noProof/>
            <w14:scene3d>
              <w14:camera w14:prst="orthographicFront"/>
              <w14:lightRig w14:rig="threePt" w14:dir="t">
                <w14:rot w14:lat="0" w14:lon="0" w14:rev="0"/>
              </w14:lightRig>
            </w14:scene3d>
          </w:rPr>
          <w:t>7.7</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现场制造的蜗壳</w:t>
        </w:r>
        <w:r w:rsidR="001110D2" w:rsidRPr="001110D2">
          <w:rPr>
            <w:noProof/>
          </w:rPr>
          <w:tab/>
        </w:r>
        <w:r w:rsidR="001110D2" w:rsidRPr="001110D2">
          <w:rPr>
            <w:noProof/>
          </w:rPr>
          <w:fldChar w:fldCharType="begin"/>
        </w:r>
        <w:r w:rsidR="001110D2" w:rsidRPr="001110D2">
          <w:rPr>
            <w:noProof/>
          </w:rPr>
          <w:instrText xml:space="preserve"> PAGEREF _Toc117683735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38DBD924" w14:textId="77777777" w:rsidR="001110D2" w:rsidRPr="001110D2" w:rsidRDefault="00000000">
      <w:pPr>
        <w:pStyle w:val="TOC2"/>
        <w:rPr>
          <w:rFonts w:asciiTheme="minorHAnsi" w:eastAsiaTheme="minorEastAsia" w:hAnsiTheme="minorHAnsi" w:cstheme="minorBidi"/>
          <w:noProof/>
          <w:szCs w:val="22"/>
        </w:rPr>
      </w:pPr>
      <w:hyperlink w:anchor="_Toc117683736" w:history="1">
        <w:r w:rsidR="001110D2" w:rsidRPr="001110D2">
          <w:rPr>
            <w:rStyle w:val="affffffe"/>
            <w:noProof/>
            <w14:scene3d>
              <w14:camera w14:prst="orthographicFront"/>
              <w14:lightRig w14:rig="threePt" w14:dir="t">
                <w14:rot w14:lat="0" w14:lon="0" w14:rev="0"/>
              </w14:lightRig>
            </w14:scene3d>
          </w:rPr>
          <w:t>7.8</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铸件</w:t>
        </w:r>
        <w:r w:rsidR="001110D2" w:rsidRPr="001110D2">
          <w:rPr>
            <w:noProof/>
          </w:rPr>
          <w:tab/>
        </w:r>
        <w:r w:rsidR="001110D2" w:rsidRPr="001110D2">
          <w:rPr>
            <w:noProof/>
          </w:rPr>
          <w:fldChar w:fldCharType="begin"/>
        </w:r>
        <w:r w:rsidR="001110D2" w:rsidRPr="001110D2">
          <w:rPr>
            <w:noProof/>
          </w:rPr>
          <w:instrText xml:space="preserve"> PAGEREF _Toc117683736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65260C59" w14:textId="77777777" w:rsidR="001110D2" w:rsidRPr="001110D2" w:rsidRDefault="00000000">
      <w:pPr>
        <w:pStyle w:val="TOC2"/>
        <w:rPr>
          <w:rFonts w:asciiTheme="minorHAnsi" w:eastAsiaTheme="minorEastAsia" w:hAnsiTheme="minorHAnsi" w:cstheme="minorBidi"/>
          <w:noProof/>
          <w:szCs w:val="22"/>
        </w:rPr>
      </w:pPr>
      <w:hyperlink w:anchor="_Toc117683737" w:history="1">
        <w:r w:rsidR="001110D2" w:rsidRPr="001110D2">
          <w:rPr>
            <w:rStyle w:val="affffffe"/>
            <w:noProof/>
            <w14:scene3d>
              <w14:camera w14:prst="orthographicFront"/>
              <w14:lightRig w14:rig="threePt" w14:dir="t">
                <w14:rot w14:lat="0" w14:lon="0" w14:rev="0"/>
              </w14:lightRig>
            </w14:scene3d>
          </w:rPr>
          <w:t>7.9</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热处理</w:t>
        </w:r>
        <w:r w:rsidR="001110D2" w:rsidRPr="001110D2">
          <w:rPr>
            <w:noProof/>
          </w:rPr>
          <w:tab/>
        </w:r>
        <w:r w:rsidR="001110D2" w:rsidRPr="001110D2">
          <w:rPr>
            <w:noProof/>
          </w:rPr>
          <w:fldChar w:fldCharType="begin"/>
        </w:r>
        <w:r w:rsidR="001110D2" w:rsidRPr="001110D2">
          <w:rPr>
            <w:noProof/>
          </w:rPr>
          <w:instrText xml:space="preserve"> PAGEREF _Toc117683737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7FB49D1A"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38" w:history="1">
        <w:r w:rsidR="001110D2" w:rsidRPr="001110D2">
          <w:rPr>
            <w:rStyle w:val="affffffe"/>
            <w:noProof/>
          </w:rPr>
          <w:t>8</w:t>
        </w:r>
        <w:r w:rsidR="001110D2">
          <w:rPr>
            <w:rStyle w:val="affffffe"/>
            <w:noProof/>
          </w:rPr>
          <w:t xml:space="preserve"> </w:t>
        </w:r>
        <w:r w:rsidR="001110D2" w:rsidRPr="001110D2">
          <w:rPr>
            <w:rStyle w:val="affffffe"/>
            <w:rFonts w:hint="eastAsia"/>
            <w:noProof/>
          </w:rPr>
          <w:t xml:space="preserve"> 试验</w:t>
        </w:r>
        <w:r w:rsidR="001110D2" w:rsidRPr="001110D2">
          <w:rPr>
            <w:noProof/>
          </w:rPr>
          <w:tab/>
        </w:r>
        <w:r w:rsidR="001110D2" w:rsidRPr="001110D2">
          <w:rPr>
            <w:noProof/>
          </w:rPr>
          <w:fldChar w:fldCharType="begin"/>
        </w:r>
        <w:r w:rsidR="001110D2" w:rsidRPr="001110D2">
          <w:rPr>
            <w:noProof/>
          </w:rPr>
          <w:instrText xml:space="preserve"> PAGEREF _Toc117683738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4EFBE86E" w14:textId="77777777" w:rsidR="001110D2" w:rsidRPr="001110D2" w:rsidRDefault="00000000">
      <w:pPr>
        <w:pStyle w:val="TOC2"/>
        <w:rPr>
          <w:rFonts w:asciiTheme="minorHAnsi" w:eastAsiaTheme="minorEastAsia" w:hAnsiTheme="minorHAnsi" w:cstheme="minorBidi"/>
          <w:noProof/>
          <w:szCs w:val="22"/>
        </w:rPr>
      </w:pPr>
      <w:hyperlink w:anchor="_Toc117683739" w:history="1">
        <w:r w:rsidR="001110D2" w:rsidRPr="001110D2">
          <w:rPr>
            <w:rStyle w:val="affffffe"/>
            <w:noProof/>
            <w14:scene3d>
              <w14:camera w14:prst="orthographicFront"/>
              <w14:lightRig w14:rig="threePt" w14:dir="t">
                <w14:rot w14:lat="0" w14:lon="0" w14:rev="0"/>
              </w14:lightRig>
            </w14:scene3d>
          </w:rPr>
          <w:t>8.1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水压试验</w:t>
        </w:r>
        <w:r w:rsidR="001110D2" w:rsidRPr="001110D2">
          <w:rPr>
            <w:noProof/>
          </w:rPr>
          <w:tab/>
        </w:r>
        <w:r w:rsidR="001110D2" w:rsidRPr="001110D2">
          <w:rPr>
            <w:noProof/>
          </w:rPr>
          <w:fldChar w:fldCharType="begin"/>
        </w:r>
        <w:r w:rsidR="001110D2" w:rsidRPr="001110D2">
          <w:rPr>
            <w:noProof/>
          </w:rPr>
          <w:instrText xml:space="preserve"> PAGEREF _Toc117683739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311092B6" w14:textId="77777777" w:rsidR="001110D2" w:rsidRPr="001110D2" w:rsidRDefault="00000000">
      <w:pPr>
        <w:pStyle w:val="TOC2"/>
        <w:rPr>
          <w:rFonts w:asciiTheme="minorHAnsi" w:eastAsiaTheme="minorEastAsia" w:hAnsiTheme="minorHAnsi" w:cstheme="minorBidi"/>
          <w:noProof/>
          <w:szCs w:val="22"/>
        </w:rPr>
      </w:pPr>
      <w:hyperlink w:anchor="_Toc117683740" w:history="1">
        <w:r w:rsidR="001110D2" w:rsidRPr="001110D2">
          <w:rPr>
            <w:rStyle w:val="affffffe"/>
            <w:noProof/>
            <w14:scene3d>
              <w14:camera w14:prst="orthographicFront"/>
              <w14:lightRig w14:rig="threePt" w14:dir="t">
                <w14:rot w14:lat="0" w14:lon="0" w14:rev="0"/>
              </w14:lightRig>
            </w14:scene3d>
          </w:rPr>
          <w:t>8.2</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平衡试验</w:t>
        </w:r>
        <w:r w:rsidR="001110D2" w:rsidRPr="001110D2">
          <w:rPr>
            <w:noProof/>
          </w:rPr>
          <w:tab/>
        </w:r>
        <w:r w:rsidR="001110D2" w:rsidRPr="001110D2">
          <w:rPr>
            <w:noProof/>
          </w:rPr>
          <w:fldChar w:fldCharType="begin"/>
        </w:r>
        <w:r w:rsidR="001110D2" w:rsidRPr="001110D2">
          <w:rPr>
            <w:noProof/>
          </w:rPr>
          <w:instrText xml:space="preserve"> PAGEREF _Toc117683740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63D92648" w14:textId="77777777" w:rsidR="001110D2" w:rsidRPr="001110D2" w:rsidRDefault="00000000">
      <w:pPr>
        <w:pStyle w:val="TOC2"/>
        <w:rPr>
          <w:rFonts w:asciiTheme="minorHAnsi" w:eastAsiaTheme="minorEastAsia" w:hAnsiTheme="minorHAnsi" w:cstheme="minorBidi"/>
          <w:noProof/>
          <w:szCs w:val="22"/>
        </w:rPr>
      </w:pPr>
      <w:hyperlink w:anchor="_Toc117683741" w:history="1">
        <w:r w:rsidR="001110D2" w:rsidRPr="001110D2">
          <w:rPr>
            <w:rStyle w:val="affffffe"/>
            <w:noProof/>
            <w14:scene3d>
              <w14:camera w14:prst="orthographicFront"/>
              <w14:lightRig w14:rig="threePt" w14:dir="t">
                <w14:rot w14:lat="0" w14:lon="0" w14:rev="0"/>
              </w14:lightRig>
            </w14:scene3d>
          </w:rPr>
          <w:t>8.3</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性能试验</w:t>
        </w:r>
        <w:r w:rsidR="001110D2" w:rsidRPr="001110D2">
          <w:rPr>
            <w:noProof/>
          </w:rPr>
          <w:tab/>
        </w:r>
        <w:r w:rsidR="001110D2" w:rsidRPr="001110D2">
          <w:rPr>
            <w:noProof/>
          </w:rPr>
          <w:fldChar w:fldCharType="begin"/>
        </w:r>
        <w:r w:rsidR="001110D2" w:rsidRPr="001110D2">
          <w:rPr>
            <w:noProof/>
          </w:rPr>
          <w:instrText xml:space="preserve"> PAGEREF _Toc117683741 \h </w:instrText>
        </w:r>
        <w:r w:rsidR="001110D2" w:rsidRPr="001110D2">
          <w:rPr>
            <w:noProof/>
          </w:rPr>
        </w:r>
        <w:r w:rsidR="001110D2" w:rsidRPr="001110D2">
          <w:rPr>
            <w:noProof/>
          </w:rPr>
          <w:fldChar w:fldCharType="separate"/>
        </w:r>
        <w:r w:rsidR="001110D2">
          <w:rPr>
            <w:noProof/>
          </w:rPr>
          <w:t>12</w:t>
        </w:r>
        <w:r w:rsidR="001110D2" w:rsidRPr="001110D2">
          <w:rPr>
            <w:noProof/>
          </w:rPr>
          <w:fldChar w:fldCharType="end"/>
        </w:r>
      </w:hyperlink>
    </w:p>
    <w:p w14:paraId="1C9E9404" w14:textId="77777777" w:rsidR="001110D2" w:rsidRPr="001110D2" w:rsidRDefault="00000000">
      <w:pPr>
        <w:pStyle w:val="TOC2"/>
        <w:rPr>
          <w:rFonts w:asciiTheme="minorHAnsi" w:eastAsiaTheme="minorEastAsia" w:hAnsiTheme="minorHAnsi" w:cstheme="minorBidi"/>
          <w:noProof/>
          <w:szCs w:val="22"/>
        </w:rPr>
      </w:pPr>
      <w:hyperlink w:anchor="_Toc117683742" w:history="1">
        <w:r w:rsidR="001110D2" w:rsidRPr="001110D2">
          <w:rPr>
            <w:rStyle w:val="affffffe"/>
            <w:noProof/>
            <w14:scene3d>
              <w14:camera w14:prst="orthographicFront"/>
              <w14:lightRig w14:rig="threePt" w14:dir="t">
                <w14:rot w14:lat="0" w14:lon="0" w14:rev="0"/>
              </w14:lightRig>
            </w14:scene3d>
          </w:rPr>
          <w:t>8.4</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吸入口流道模型试验</w:t>
        </w:r>
        <w:r w:rsidR="001110D2" w:rsidRPr="001110D2">
          <w:rPr>
            <w:noProof/>
          </w:rPr>
          <w:tab/>
        </w:r>
        <w:r w:rsidR="001110D2" w:rsidRPr="001110D2">
          <w:rPr>
            <w:noProof/>
          </w:rPr>
          <w:fldChar w:fldCharType="begin"/>
        </w:r>
        <w:r w:rsidR="001110D2" w:rsidRPr="001110D2">
          <w:rPr>
            <w:noProof/>
          </w:rPr>
          <w:instrText xml:space="preserve"> PAGEREF _Toc117683742 \h </w:instrText>
        </w:r>
        <w:r w:rsidR="001110D2" w:rsidRPr="001110D2">
          <w:rPr>
            <w:noProof/>
          </w:rPr>
        </w:r>
        <w:r w:rsidR="001110D2" w:rsidRPr="001110D2">
          <w:rPr>
            <w:noProof/>
          </w:rPr>
          <w:fldChar w:fldCharType="separate"/>
        </w:r>
        <w:r w:rsidR="001110D2">
          <w:rPr>
            <w:noProof/>
          </w:rPr>
          <w:t>13</w:t>
        </w:r>
        <w:r w:rsidR="001110D2" w:rsidRPr="001110D2">
          <w:rPr>
            <w:noProof/>
          </w:rPr>
          <w:fldChar w:fldCharType="end"/>
        </w:r>
      </w:hyperlink>
    </w:p>
    <w:p w14:paraId="0AA11A99" w14:textId="77777777" w:rsidR="001110D2" w:rsidRPr="001110D2" w:rsidRDefault="00000000">
      <w:pPr>
        <w:pStyle w:val="TOC2"/>
        <w:rPr>
          <w:rFonts w:asciiTheme="minorHAnsi" w:eastAsiaTheme="minorEastAsia" w:hAnsiTheme="minorHAnsi" w:cstheme="minorBidi"/>
          <w:noProof/>
          <w:szCs w:val="22"/>
        </w:rPr>
      </w:pPr>
      <w:hyperlink w:anchor="_Toc117683743" w:history="1">
        <w:r w:rsidR="001110D2" w:rsidRPr="001110D2">
          <w:rPr>
            <w:rStyle w:val="affffffe"/>
            <w:noProof/>
            <w14:scene3d>
              <w14:camera w14:prst="orthographicFront"/>
              <w14:lightRig w14:rig="threePt" w14:dir="t">
                <w14:rot w14:lat="0" w14:lon="0" w14:rev="0"/>
              </w14:lightRig>
            </w14:scene3d>
          </w:rPr>
          <w:t>8.5</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模型泵性能试验</w:t>
        </w:r>
        <w:r w:rsidR="001110D2" w:rsidRPr="001110D2">
          <w:rPr>
            <w:noProof/>
          </w:rPr>
          <w:tab/>
        </w:r>
        <w:r w:rsidR="001110D2" w:rsidRPr="001110D2">
          <w:rPr>
            <w:noProof/>
          </w:rPr>
          <w:fldChar w:fldCharType="begin"/>
        </w:r>
        <w:r w:rsidR="001110D2" w:rsidRPr="001110D2">
          <w:rPr>
            <w:noProof/>
          </w:rPr>
          <w:instrText xml:space="preserve"> PAGEREF _Toc117683743 \h </w:instrText>
        </w:r>
        <w:r w:rsidR="001110D2" w:rsidRPr="001110D2">
          <w:rPr>
            <w:noProof/>
          </w:rPr>
        </w:r>
        <w:r w:rsidR="001110D2" w:rsidRPr="001110D2">
          <w:rPr>
            <w:noProof/>
          </w:rPr>
          <w:fldChar w:fldCharType="separate"/>
        </w:r>
        <w:r w:rsidR="001110D2">
          <w:rPr>
            <w:noProof/>
          </w:rPr>
          <w:t>13</w:t>
        </w:r>
        <w:r w:rsidR="001110D2" w:rsidRPr="001110D2">
          <w:rPr>
            <w:noProof/>
          </w:rPr>
          <w:fldChar w:fldCharType="end"/>
        </w:r>
      </w:hyperlink>
    </w:p>
    <w:p w14:paraId="61861B73" w14:textId="77777777" w:rsidR="001110D2" w:rsidRPr="001110D2" w:rsidRDefault="00000000">
      <w:pPr>
        <w:pStyle w:val="TOC2"/>
        <w:rPr>
          <w:rFonts w:asciiTheme="minorHAnsi" w:eastAsiaTheme="minorEastAsia" w:hAnsiTheme="minorHAnsi" w:cstheme="minorBidi"/>
          <w:noProof/>
          <w:szCs w:val="22"/>
        </w:rPr>
      </w:pPr>
      <w:hyperlink w:anchor="_Toc117683744" w:history="1">
        <w:r w:rsidR="001110D2" w:rsidRPr="001110D2">
          <w:rPr>
            <w:rStyle w:val="affffffe"/>
            <w:noProof/>
            <w14:scene3d>
              <w14:camera w14:prst="orthographicFront"/>
              <w14:lightRig w14:rig="threePt" w14:dir="t">
                <w14:rot w14:lat="0" w14:lon="0" w14:rev="0"/>
              </w14:lightRig>
            </w14:scene3d>
          </w:rPr>
          <w:t>8.6</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材料检验</w:t>
        </w:r>
        <w:r w:rsidR="001110D2" w:rsidRPr="001110D2">
          <w:rPr>
            <w:noProof/>
          </w:rPr>
          <w:tab/>
        </w:r>
        <w:r w:rsidR="001110D2" w:rsidRPr="001110D2">
          <w:rPr>
            <w:noProof/>
          </w:rPr>
          <w:fldChar w:fldCharType="begin"/>
        </w:r>
        <w:r w:rsidR="001110D2" w:rsidRPr="001110D2">
          <w:rPr>
            <w:noProof/>
          </w:rPr>
          <w:instrText xml:space="preserve"> PAGEREF _Toc117683744 \h </w:instrText>
        </w:r>
        <w:r w:rsidR="001110D2" w:rsidRPr="001110D2">
          <w:rPr>
            <w:noProof/>
          </w:rPr>
        </w:r>
        <w:r w:rsidR="001110D2" w:rsidRPr="001110D2">
          <w:rPr>
            <w:noProof/>
          </w:rPr>
          <w:fldChar w:fldCharType="separate"/>
        </w:r>
        <w:r w:rsidR="001110D2">
          <w:rPr>
            <w:noProof/>
          </w:rPr>
          <w:t>13</w:t>
        </w:r>
        <w:r w:rsidR="001110D2" w:rsidRPr="001110D2">
          <w:rPr>
            <w:noProof/>
          </w:rPr>
          <w:fldChar w:fldCharType="end"/>
        </w:r>
      </w:hyperlink>
    </w:p>
    <w:p w14:paraId="70D7E9A2"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45" w:history="1">
        <w:r w:rsidR="001110D2" w:rsidRPr="001110D2">
          <w:rPr>
            <w:rStyle w:val="affffffe"/>
            <w:noProof/>
          </w:rPr>
          <w:t>9</w:t>
        </w:r>
        <w:r w:rsidR="001110D2">
          <w:rPr>
            <w:rStyle w:val="affffffe"/>
            <w:noProof/>
          </w:rPr>
          <w:t xml:space="preserve"> </w:t>
        </w:r>
        <w:r w:rsidR="001110D2" w:rsidRPr="001110D2">
          <w:rPr>
            <w:rStyle w:val="affffffe"/>
            <w:rFonts w:hint="eastAsia"/>
            <w:noProof/>
          </w:rPr>
          <w:t xml:space="preserve"> 包装、标记、运输及贮存</w:t>
        </w:r>
        <w:r w:rsidR="001110D2" w:rsidRPr="001110D2">
          <w:rPr>
            <w:noProof/>
          </w:rPr>
          <w:tab/>
        </w:r>
        <w:r w:rsidR="001110D2" w:rsidRPr="001110D2">
          <w:rPr>
            <w:noProof/>
          </w:rPr>
          <w:fldChar w:fldCharType="begin"/>
        </w:r>
        <w:r w:rsidR="001110D2" w:rsidRPr="001110D2">
          <w:rPr>
            <w:noProof/>
          </w:rPr>
          <w:instrText xml:space="preserve"> PAGEREF _Toc117683745 \h </w:instrText>
        </w:r>
        <w:r w:rsidR="001110D2" w:rsidRPr="001110D2">
          <w:rPr>
            <w:noProof/>
          </w:rPr>
        </w:r>
        <w:r w:rsidR="001110D2" w:rsidRPr="001110D2">
          <w:rPr>
            <w:noProof/>
          </w:rPr>
          <w:fldChar w:fldCharType="separate"/>
        </w:r>
        <w:r w:rsidR="001110D2">
          <w:rPr>
            <w:noProof/>
          </w:rPr>
          <w:t>13</w:t>
        </w:r>
        <w:r w:rsidR="001110D2" w:rsidRPr="001110D2">
          <w:rPr>
            <w:noProof/>
          </w:rPr>
          <w:fldChar w:fldCharType="end"/>
        </w:r>
      </w:hyperlink>
    </w:p>
    <w:p w14:paraId="262AEA68" w14:textId="77777777" w:rsidR="001110D2" w:rsidRPr="001110D2" w:rsidRDefault="00000000">
      <w:pPr>
        <w:pStyle w:val="TOC2"/>
        <w:rPr>
          <w:rFonts w:asciiTheme="minorHAnsi" w:eastAsiaTheme="minorEastAsia" w:hAnsiTheme="minorHAnsi" w:cstheme="minorBidi"/>
          <w:noProof/>
          <w:szCs w:val="22"/>
        </w:rPr>
      </w:pPr>
      <w:hyperlink w:anchor="_Toc117683746" w:history="1">
        <w:r w:rsidR="001110D2" w:rsidRPr="001110D2">
          <w:rPr>
            <w:rStyle w:val="affffffe"/>
            <w:noProof/>
            <w14:scene3d>
              <w14:camera w14:prst="orthographicFront"/>
              <w14:lightRig w14:rig="threePt" w14:dir="t">
                <w14:rot w14:lat="0" w14:lon="0" w14:rev="0"/>
              </w14:lightRig>
            </w14:scene3d>
          </w:rPr>
          <w:t>9.1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包装</w:t>
        </w:r>
        <w:r w:rsidR="001110D2" w:rsidRPr="001110D2">
          <w:rPr>
            <w:noProof/>
          </w:rPr>
          <w:tab/>
        </w:r>
        <w:r w:rsidR="001110D2" w:rsidRPr="001110D2">
          <w:rPr>
            <w:noProof/>
          </w:rPr>
          <w:fldChar w:fldCharType="begin"/>
        </w:r>
        <w:r w:rsidR="001110D2" w:rsidRPr="001110D2">
          <w:rPr>
            <w:noProof/>
          </w:rPr>
          <w:instrText xml:space="preserve"> PAGEREF _Toc117683746 \h </w:instrText>
        </w:r>
        <w:r w:rsidR="001110D2" w:rsidRPr="001110D2">
          <w:rPr>
            <w:noProof/>
          </w:rPr>
        </w:r>
        <w:r w:rsidR="001110D2" w:rsidRPr="001110D2">
          <w:rPr>
            <w:noProof/>
          </w:rPr>
          <w:fldChar w:fldCharType="separate"/>
        </w:r>
        <w:r w:rsidR="001110D2">
          <w:rPr>
            <w:noProof/>
          </w:rPr>
          <w:t>13</w:t>
        </w:r>
        <w:r w:rsidR="001110D2" w:rsidRPr="001110D2">
          <w:rPr>
            <w:noProof/>
          </w:rPr>
          <w:fldChar w:fldCharType="end"/>
        </w:r>
      </w:hyperlink>
    </w:p>
    <w:p w14:paraId="576F69AD" w14:textId="77777777" w:rsidR="001110D2" w:rsidRPr="001110D2" w:rsidRDefault="00000000">
      <w:pPr>
        <w:pStyle w:val="TOC2"/>
        <w:rPr>
          <w:rFonts w:asciiTheme="minorHAnsi" w:eastAsiaTheme="minorEastAsia" w:hAnsiTheme="minorHAnsi" w:cstheme="minorBidi"/>
          <w:noProof/>
          <w:szCs w:val="22"/>
        </w:rPr>
      </w:pPr>
      <w:hyperlink w:anchor="_Toc117683747" w:history="1">
        <w:r w:rsidR="001110D2" w:rsidRPr="001110D2">
          <w:rPr>
            <w:rStyle w:val="affffffe"/>
            <w:noProof/>
            <w14:scene3d>
              <w14:camera w14:prst="orthographicFront"/>
              <w14:lightRig w14:rig="threePt" w14:dir="t">
                <w14:rot w14:lat="0" w14:lon="0" w14:rev="0"/>
              </w14:lightRig>
            </w14:scene3d>
          </w:rPr>
          <w:t>9.2</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标记</w:t>
        </w:r>
        <w:r w:rsidR="001110D2" w:rsidRPr="001110D2">
          <w:rPr>
            <w:noProof/>
          </w:rPr>
          <w:tab/>
        </w:r>
        <w:r w:rsidR="001110D2" w:rsidRPr="001110D2">
          <w:rPr>
            <w:noProof/>
          </w:rPr>
          <w:fldChar w:fldCharType="begin"/>
        </w:r>
        <w:r w:rsidR="001110D2" w:rsidRPr="001110D2">
          <w:rPr>
            <w:noProof/>
          </w:rPr>
          <w:instrText xml:space="preserve"> PAGEREF _Toc117683747 \h </w:instrText>
        </w:r>
        <w:r w:rsidR="001110D2" w:rsidRPr="001110D2">
          <w:rPr>
            <w:noProof/>
          </w:rPr>
        </w:r>
        <w:r w:rsidR="001110D2" w:rsidRPr="001110D2">
          <w:rPr>
            <w:noProof/>
          </w:rPr>
          <w:fldChar w:fldCharType="separate"/>
        </w:r>
        <w:r w:rsidR="001110D2">
          <w:rPr>
            <w:noProof/>
          </w:rPr>
          <w:t>14</w:t>
        </w:r>
        <w:r w:rsidR="001110D2" w:rsidRPr="001110D2">
          <w:rPr>
            <w:noProof/>
          </w:rPr>
          <w:fldChar w:fldCharType="end"/>
        </w:r>
      </w:hyperlink>
    </w:p>
    <w:p w14:paraId="68360024" w14:textId="77777777" w:rsidR="001110D2" w:rsidRPr="001110D2" w:rsidRDefault="00000000">
      <w:pPr>
        <w:pStyle w:val="TOC2"/>
        <w:rPr>
          <w:rFonts w:asciiTheme="minorHAnsi" w:eastAsiaTheme="minorEastAsia" w:hAnsiTheme="minorHAnsi" w:cstheme="minorBidi"/>
          <w:noProof/>
          <w:szCs w:val="22"/>
        </w:rPr>
      </w:pPr>
      <w:hyperlink w:anchor="_Toc117683748" w:history="1">
        <w:r w:rsidR="001110D2" w:rsidRPr="001110D2">
          <w:rPr>
            <w:rStyle w:val="affffffe"/>
            <w:noProof/>
            <w14:scene3d>
              <w14:camera w14:prst="orthographicFront"/>
              <w14:lightRig w14:rig="threePt" w14:dir="t">
                <w14:rot w14:lat="0" w14:lon="0" w14:rev="0"/>
              </w14:lightRig>
            </w14:scene3d>
          </w:rPr>
          <w:t>9.3</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运输</w:t>
        </w:r>
        <w:r w:rsidR="001110D2" w:rsidRPr="001110D2">
          <w:rPr>
            <w:noProof/>
          </w:rPr>
          <w:tab/>
        </w:r>
        <w:r w:rsidR="001110D2" w:rsidRPr="001110D2">
          <w:rPr>
            <w:noProof/>
          </w:rPr>
          <w:fldChar w:fldCharType="begin"/>
        </w:r>
        <w:r w:rsidR="001110D2" w:rsidRPr="001110D2">
          <w:rPr>
            <w:noProof/>
          </w:rPr>
          <w:instrText xml:space="preserve"> PAGEREF _Toc117683748 \h </w:instrText>
        </w:r>
        <w:r w:rsidR="001110D2" w:rsidRPr="001110D2">
          <w:rPr>
            <w:noProof/>
          </w:rPr>
        </w:r>
        <w:r w:rsidR="001110D2" w:rsidRPr="001110D2">
          <w:rPr>
            <w:noProof/>
          </w:rPr>
          <w:fldChar w:fldCharType="separate"/>
        </w:r>
        <w:r w:rsidR="001110D2">
          <w:rPr>
            <w:noProof/>
          </w:rPr>
          <w:t>14</w:t>
        </w:r>
        <w:r w:rsidR="001110D2" w:rsidRPr="001110D2">
          <w:rPr>
            <w:noProof/>
          </w:rPr>
          <w:fldChar w:fldCharType="end"/>
        </w:r>
      </w:hyperlink>
    </w:p>
    <w:p w14:paraId="7AB04D4D" w14:textId="77777777" w:rsidR="001110D2" w:rsidRPr="001110D2" w:rsidRDefault="00000000">
      <w:pPr>
        <w:pStyle w:val="TOC2"/>
        <w:rPr>
          <w:rFonts w:asciiTheme="minorHAnsi" w:eastAsiaTheme="minorEastAsia" w:hAnsiTheme="minorHAnsi" w:cstheme="minorBidi"/>
          <w:noProof/>
          <w:szCs w:val="22"/>
        </w:rPr>
      </w:pPr>
      <w:hyperlink w:anchor="_Toc117683749" w:history="1">
        <w:r w:rsidR="001110D2" w:rsidRPr="001110D2">
          <w:rPr>
            <w:rStyle w:val="affffffe"/>
            <w:noProof/>
            <w14:scene3d>
              <w14:camera w14:prst="orthographicFront"/>
              <w14:lightRig w14:rig="threePt" w14:dir="t">
                <w14:rot w14:lat="0" w14:lon="0" w14:rev="0"/>
              </w14:lightRig>
            </w14:scene3d>
          </w:rPr>
          <w:t>9.4</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贮存</w:t>
        </w:r>
        <w:r w:rsidR="001110D2" w:rsidRPr="001110D2">
          <w:rPr>
            <w:noProof/>
          </w:rPr>
          <w:tab/>
        </w:r>
        <w:r w:rsidR="001110D2" w:rsidRPr="001110D2">
          <w:rPr>
            <w:noProof/>
          </w:rPr>
          <w:fldChar w:fldCharType="begin"/>
        </w:r>
        <w:r w:rsidR="001110D2" w:rsidRPr="001110D2">
          <w:rPr>
            <w:noProof/>
          </w:rPr>
          <w:instrText xml:space="preserve"> PAGEREF _Toc117683749 \h </w:instrText>
        </w:r>
        <w:r w:rsidR="001110D2" w:rsidRPr="001110D2">
          <w:rPr>
            <w:noProof/>
          </w:rPr>
        </w:r>
        <w:r w:rsidR="001110D2" w:rsidRPr="001110D2">
          <w:rPr>
            <w:noProof/>
          </w:rPr>
          <w:fldChar w:fldCharType="separate"/>
        </w:r>
        <w:r w:rsidR="001110D2">
          <w:rPr>
            <w:noProof/>
          </w:rPr>
          <w:t>14</w:t>
        </w:r>
        <w:r w:rsidR="001110D2" w:rsidRPr="001110D2">
          <w:rPr>
            <w:noProof/>
          </w:rPr>
          <w:fldChar w:fldCharType="end"/>
        </w:r>
      </w:hyperlink>
    </w:p>
    <w:p w14:paraId="58927636"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50" w:history="1">
        <w:r w:rsidR="001110D2" w:rsidRPr="001110D2">
          <w:rPr>
            <w:rStyle w:val="affffffe"/>
            <w:noProof/>
          </w:rPr>
          <w:t>10</w:t>
        </w:r>
        <w:r w:rsidR="001110D2">
          <w:rPr>
            <w:rStyle w:val="affffffe"/>
            <w:noProof/>
          </w:rPr>
          <w:t xml:space="preserve"> </w:t>
        </w:r>
        <w:r w:rsidR="001110D2" w:rsidRPr="001110D2">
          <w:rPr>
            <w:rStyle w:val="affffffe"/>
            <w:rFonts w:hint="eastAsia"/>
            <w:noProof/>
          </w:rPr>
          <w:t xml:space="preserve"> 安装和调试</w:t>
        </w:r>
        <w:r w:rsidR="001110D2" w:rsidRPr="001110D2">
          <w:rPr>
            <w:noProof/>
          </w:rPr>
          <w:tab/>
        </w:r>
        <w:r w:rsidR="001110D2" w:rsidRPr="001110D2">
          <w:rPr>
            <w:noProof/>
          </w:rPr>
          <w:fldChar w:fldCharType="begin"/>
        </w:r>
        <w:r w:rsidR="001110D2" w:rsidRPr="001110D2">
          <w:rPr>
            <w:noProof/>
          </w:rPr>
          <w:instrText xml:space="preserve"> PAGEREF _Toc117683750 \h </w:instrText>
        </w:r>
        <w:r w:rsidR="001110D2" w:rsidRPr="001110D2">
          <w:rPr>
            <w:noProof/>
          </w:rPr>
        </w:r>
        <w:r w:rsidR="001110D2" w:rsidRPr="001110D2">
          <w:rPr>
            <w:noProof/>
          </w:rPr>
          <w:fldChar w:fldCharType="separate"/>
        </w:r>
        <w:r w:rsidR="001110D2">
          <w:rPr>
            <w:noProof/>
          </w:rPr>
          <w:t>14</w:t>
        </w:r>
        <w:r w:rsidR="001110D2" w:rsidRPr="001110D2">
          <w:rPr>
            <w:noProof/>
          </w:rPr>
          <w:fldChar w:fldCharType="end"/>
        </w:r>
      </w:hyperlink>
    </w:p>
    <w:p w14:paraId="05CDDD8C" w14:textId="77777777" w:rsidR="001110D2" w:rsidRPr="001110D2" w:rsidRDefault="00000000">
      <w:pPr>
        <w:pStyle w:val="TOC2"/>
        <w:rPr>
          <w:rFonts w:asciiTheme="minorHAnsi" w:eastAsiaTheme="minorEastAsia" w:hAnsiTheme="minorHAnsi" w:cstheme="minorBidi"/>
          <w:noProof/>
          <w:szCs w:val="22"/>
        </w:rPr>
      </w:pPr>
      <w:hyperlink w:anchor="_Toc117683751" w:history="1">
        <w:r w:rsidR="001110D2" w:rsidRPr="001110D2">
          <w:rPr>
            <w:rStyle w:val="affffffe"/>
            <w:noProof/>
            <w14:scene3d>
              <w14:camera w14:prst="orthographicFront"/>
              <w14:lightRig w14:rig="threePt" w14:dir="t">
                <w14:rot w14:lat="0" w14:lon="0" w14:rev="0"/>
              </w14:lightRig>
            </w14:scene3d>
          </w:rPr>
          <w:t>10.1</w:t>
        </w:r>
        <w:r w:rsidR="001110D2">
          <w:rPr>
            <w:rStyle w:val="affffffe"/>
            <w:noProof/>
            <w14:scene3d>
              <w14:camera w14:prst="orthographicFront"/>
              <w14:lightRig w14:rig="threePt" w14:dir="t">
                <w14:rot w14:lat="0" w14:lon="0" w14:rev="0"/>
              </w14:lightRig>
            </w14:scene3d>
          </w:rPr>
          <w:t xml:space="preserve"> </w:t>
        </w:r>
        <w:r w:rsidR="001110D2" w:rsidRPr="001110D2">
          <w:rPr>
            <w:rStyle w:val="affffffe"/>
            <w:rFonts w:hint="eastAsia"/>
            <w:noProof/>
          </w:rPr>
          <w:t xml:space="preserve"> 海水循环泵的安装和调试内容详见《核电厂海水循环泵运维技术导则》。</w:t>
        </w:r>
        <w:r w:rsidR="001110D2" w:rsidRPr="001110D2">
          <w:rPr>
            <w:noProof/>
          </w:rPr>
          <w:tab/>
        </w:r>
        <w:r w:rsidR="001110D2" w:rsidRPr="001110D2">
          <w:rPr>
            <w:noProof/>
          </w:rPr>
          <w:fldChar w:fldCharType="begin"/>
        </w:r>
        <w:r w:rsidR="001110D2" w:rsidRPr="001110D2">
          <w:rPr>
            <w:noProof/>
          </w:rPr>
          <w:instrText xml:space="preserve"> PAGEREF _Toc117683751 \h </w:instrText>
        </w:r>
        <w:r w:rsidR="001110D2" w:rsidRPr="001110D2">
          <w:rPr>
            <w:noProof/>
          </w:rPr>
        </w:r>
        <w:r w:rsidR="001110D2" w:rsidRPr="001110D2">
          <w:rPr>
            <w:noProof/>
          </w:rPr>
          <w:fldChar w:fldCharType="separate"/>
        </w:r>
        <w:r w:rsidR="001110D2">
          <w:rPr>
            <w:noProof/>
          </w:rPr>
          <w:t>14</w:t>
        </w:r>
        <w:r w:rsidR="001110D2" w:rsidRPr="001110D2">
          <w:rPr>
            <w:noProof/>
          </w:rPr>
          <w:fldChar w:fldCharType="end"/>
        </w:r>
      </w:hyperlink>
    </w:p>
    <w:p w14:paraId="45B8F4DD"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52" w:history="1">
        <w:r w:rsidR="001110D2" w:rsidRPr="001110D2">
          <w:rPr>
            <w:rStyle w:val="affffffe"/>
            <w:rFonts w:hint="eastAsia"/>
            <w:noProof/>
          </w:rPr>
          <w:t>附录</w:t>
        </w:r>
        <w:r w:rsidR="001110D2">
          <w:rPr>
            <w:rStyle w:val="affffffe"/>
            <w:rFonts w:hint="eastAsia"/>
            <w:noProof/>
          </w:rPr>
          <w:t>A</w:t>
        </w:r>
        <w:r w:rsidR="001110D2" w:rsidRPr="001110D2">
          <w:rPr>
            <w:rStyle w:val="affffffe"/>
            <w:rFonts w:hint="eastAsia"/>
            <w:noProof/>
          </w:rPr>
          <w:t>（资料性）</w:t>
        </w:r>
        <w:r w:rsidR="001110D2">
          <w:rPr>
            <w:rStyle w:val="affffffe"/>
            <w:noProof/>
          </w:rPr>
          <w:t xml:space="preserve"> </w:t>
        </w:r>
        <w:r w:rsidR="001110D2" w:rsidRPr="001110D2">
          <w:rPr>
            <w:rStyle w:val="affffffe"/>
            <w:noProof/>
          </w:rPr>
          <w:t xml:space="preserve"> </w:t>
        </w:r>
        <w:r w:rsidR="001110D2" w:rsidRPr="001110D2">
          <w:rPr>
            <w:rStyle w:val="affffffe"/>
            <w:rFonts w:hint="eastAsia"/>
            <w:noProof/>
          </w:rPr>
          <w:t>海水介质泵主要零部件可选用材料</w:t>
        </w:r>
        <w:r w:rsidR="001110D2" w:rsidRPr="001110D2">
          <w:rPr>
            <w:noProof/>
          </w:rPr>
          <w:tab/>
        </w:r>
        <w:r w:rsidR="001110D2" w:rsidRPr="001110D2">
          <w:rPr>
            <w:noProof/>
          </w:rPr>
          <w:fldChar w:fldCharType="begin"/>
        </w:r>
        <w:r w:rsidR="001110D2" w:rsidRPr="001110D2">
          <w:rPr>
            <w:noProof/>
          </w:rPr>
          <w:instrText xml:space="preserve"> PAGEREF _Toc117683752 \h </w:instrText>
        </w:r>
        <w:r w:rsidR="001110D2" w:rsidRPr="001110D2">
          <w:rPr>
            <w:noProof/>
          </w:rPr>
        </w:r>
        <w:r w:rsidR="001110D2" w:rsidRPr="001110D2">
          <w:rPr>
            <w:noProof/>
          </w:rPr>
          <w:fldChar w:fldCharType="separate"/>
        </w:r>
        <w:r w:rsidR="001110D2">
          <w:rPr>
            <w:noProof/>
          </w:rPr>
          <w:t>15</w:t>
        </w:r>
        <w:r w:rsidR="001110D2" w:rsidRPr="001110D2">
          <w:rPr>
            <w:noProof/>
          </w:rPr>
          <w:fldChar w:fldCharType="end"/>
        </w:r>
      </w:hyperlink>
    </w:p>
    <w:p w14:paraId="6396942E" w14:textId="77777777" w:rsidR="001110D2" w:rsidRPr="001110D2" w:rsidRDefault="00000000">
      <w:pPr>
        <w:pStyle w:val="TOC1"/>
        <w:tabs>
          <w:tab w:val="right" w:leader="dot" w:pos="9344"/>
        </w:tabs>
        <w:rPr>
          <w:rFonts w:asciiTheme="minorHAnsi" w:eastAsiaTheme="minorEastAsia" w:hAnsiTheme="minorHAnsi" w:cstheme="minorBidi"/>
          <w:noProof/>
          <w:szCs w:val="22"/>
        </w:rPr>
      </w:pPr>
      <w:hyperlink w:anchor="_Toc117683753" w:history="1">
        <w:r w:rsidR="001110D2" w:rsidRPr="001110D2">
          <w:rPr>
            <w:rStyle w:val="affffffe"/>
            <w:rFonts w:hint="eastAsia"/>
            <w:noProof/>
          </w:rPr>
          <w:t>表</w:t>
        </w:r>
        <w:r w:rsidR="001110D2" w:rsidRPr="001110D2">
          <w:rPr>
            <w:rStyle w:val="affffffe"/>
            <w:noProof/>
          </w:rPr>
          <w:t>A.1</w:t>
        </w:r>
        <w:r w:rsidR="001110D2" w:rsidRPr="001110D2">
          <w:rPr>
            <w:rStyle w:val="affffffe"/>
            <w:rFonts w:hint="eastAsia"/>
            <w:noProof/>
          </w:rPr>
          <w:t>海水介质泵主要零部件可选用材料</w:t>
        </w:r>
        <w:r w:rsidR="001110D2" w:rsidRPr="001110D2">
          <w:rPr>
            <w:noProof/>
          </w:rPr>
          <w:tab/>
        </w:r>
        <w:r w:rsidR="001110D2" w:rsidRPr="001110D2">
          <w:rPr>
            <w:noProof/>
          </w:rPr>
          <w:fldChar w:fldCharType="begin"/>
        </w:r>
        <w:r w:rsidR="001110D2" w:rsidRPr="001110D2">
          <w:rPr>
            <w:noProof/>
          </w:rPr>
          <w:instrText xml:space="preserve"> PAGEREF _Toc117683753 \h </w:instrText>
        </w:r>
        <w:r w:rsidR="001110D2" w:rsidRPr="001110D2">
          <w:rPr>
            <w:noProof/>
          </w:rPr>
        </w:r>
        <w:r w:rsidR="001110D2" w:rsidRPr="001110D2">
          <w:rPr>
            <w:noProof/>
          </w:rPr>
          <w:fldChar w:fldCharType="separate"/>
        </w:r>
        <w:r w:rsidR="001110D2">
          <w:rPr>
            <w:noProof/>
          </w:rPr>
          <w:t>15</w:t>
        </w:r>
        <w:r w:rsidR="001110D2" w:rsidRPr="001110D2">
          <w:rPr>
            <w:noProof/>
          </w:rPr>
          <w:fldChar w:fldCharType="end"/>
        </w:r>
      </w:hyperlink>
    </w:p>
    <w:p w14:paraId="22BF9702" w14:textId="77777777" w:rsidR="001110D2" w:rsidRPr="001110D2" w:rsidRDefault="001110D2" w:rsidP="001110D2">
      <w:pPr>
        <w:pStyle w:val="affffff2"/>
        <w:spacing w:after="360"/>
        <w:sectPr w:rsidR="001110D2" w:rsidRPr="001110D2" w:rsidSect="001110D2">
          <w:headerReference w:type="even" r:id="rId12"/>
          <w:headerReference w:type="default" r:id="rId13"/>
          <w:footerReference w:type="default" r:id="rId14"/>
          <w:pgSz w:w="11906" w:h="16838" w:code="9"/>
          <w:pgMar w:top="1928" w:right="1134" w:bottom="1134" w:left="1134" w:header="1418" w:footer="1134" w:gutter="284"/>
          <w:pgNumType w:fmt="upperRoman" w:start="1"/>
          <w:cols w:space="425"/>
          <w:formProt w:val="0"/>
          <w:docGrid w:linePitch="312"/>
        </w:sectPr>
      </w:pPr>
      <w:r w:rsidRPr="001110D2">
        <w:fldChar w:fldCharType="end"/>
      </w:r>
    </w:p>
    <w:p w14:paraId="2B10E997" w14:textId="77777777" w:rsidR="007D0DBA" w:rsidRDefault="007D0DBA" w:rsidP="007D0DBA">
      <w:pPr>
        <w:pStyle w:val="a6"/>
        <w:spacing w:before="900" w:after="360"/>
      </w:pPr>
      <w:bookmarkStart w:id="21" w:name="_Toc117683702"/>
      <w:bookmarkStart w:id="22" w:name="BookMark2"/>
      <w:bookmarkEnd w:id="19"/>
      <w:r w:rsidRPr="007D0DBA">
        <w:rPr>
          <w:spacing w:val="320"/>
        </w:rPr>
        <w:lastRenderedPageBreak/>
        <w:t>前</w:t>
      </w:r>
      <w:r>
        <w:t>言</w:t>
      </w:r>
      <w:bookmarkEnd w:id="20"/>
      <w:bookmarkEnd w:id="21"/>
    </w:p>
    <w:p w14:paraId="429C580C" w14:textId="77777777" w:rsidR="00F22C59" w:rsidRDefault="00F22C59" w:rsidP="00F22C59">
      <w:pPr>
        <w:pStyle w:val="affffb"/>
        <w:ind w:firstLine="420"/>
        <w:rPr>
          <w:rFonts w:hint="eastAsia"/>
        </w:rPr>
      </w:pPr>
      <w:r>
        <w:rPr>
          <w:rFonts w:hint="eastAsia"/>
        </w:rPr>
        <w:t>本文件按照GB/T 1.1-2020 《标准化工作导则 第1部分：标准化文件的结构和起草规则》的规定起草。</w:t>
      </w:r>
    </w:p>
    <w:p w14:paraId="02EA9403" w14:textId="77777777" w:rsidR="00F22C59" w:rsidRDefault="00F22C59" w:rsidP="00F22C59">
      <w:pPr>
        <w:pStyle w:val="affffb"/>
        <w:ind w:firstLine="420"/>
        <w:rPr>
          <w:rFonts w:hint="eastAsia"/>
        </w:rPr>
      </w:pPr>
      <w:r>
        <w:rPr>
          <w:rFonts w:hint="eastAsia"/>
        </w:rPr>
        <w:t>请注意本文件的某些内容可能涉及专利。本文件的发布机构不承担识别专利的责任。</w:t>
      </w:r>
    </w:p>
    <w:p w14:paraId="7C3CEDC9" w14:textId="77777777" w:rsidR="00F22C59" w:rsidRDefault="00F22C59" w:rsidP="00F22C59">
      <w:pPr>
        <w:pStyle w:val="affffb"/>
        <w:ind w:firstLine="420"/>
        <w:rPr>
          <w:rFonts w:hint="eastAsia"/>
        </w:rPr>
      </w:pPr>
      <w:r>
        <w:rPr>
          <w:rFonts w:hint="eastAsia"/>
        </w:rPr>
        <w:t>本文件由中国核能行业协会提出并归口管理，技术支持单位为上海核工程研究设计院有限公司、核工业标准化研究所、苏州热工研究院有限公司。</w:t>
      </w:r>
    </w:p>
    <w:p w14:paraId="487B28CA" w14:textId="0FB86BC7" w:rsidR="00F22C59" w:rsidRDefault="00F22C59" w:rsidP="00F22C59">
      <w:pPr>
        <w:pStyle w:val="affffb"/>
        <w:ind w:firstLine="420"/>
        <w:rPr>
          <w:rFonts w:hint="eastAsia"/>
        </w:rPr>
      </w:pPr>
      <w:r>
        <w:rPr>
          <w:rFonts w:hint="eastAsia"/>
        </w:rPr>
        <w:t>本文件起草单位：</w:t>
      </w:r>
      <w:r w:rsidRPr="00F22C59">
        <w:rPr>
          <w:rFonts w:hint="eastAsia"/>
        </w:rPr>
        <w:t>中国核能行业协会、上海阿波罗机械股份有限公司、××××</w:t>
      </w:r>
    </w:p>
    <w:p w14:paraId="06A52984" w14:textId="0098A9D8" w:rsidR="007D0DBA" w:rsidRPr="007D0DBA" w:rsidRDefault="00F22C59" w:rsidP="00F22C59">
      <w:pPr>
        <w:pStyle w:val="affffb"/>
        <w:ind w:firstLine="420"/>
        <w:sectPr w:rsidR="007D0DBA" w:rsidRPr="007D0DBA" w:rsidSect="007D0DBA">
          <w:pgSz w:w="11906" w:h="16838" w:code="9"/>
          <w:pgMar w:top="1928" w:right="1134" w:bottom="1134" w:left="1134" w:header="1418" w:footer="1134" w:gutter="284"/>
          <w:pgNumType w:fmt="upperRoman"/>
          <w:cols w:space="425"/>
          <w:formProt w:val="0"/>
          <w:docGrid w:linePitch="312"/>
        </w:sectPr>
      </w:pPr>
      <w:r>
        <w:rPr>
          <w:rFonts w:hint="eastAsia"/>
        </w:rPr>
        <w:t>本文件主要起草人：</w:t>
      </w:r>
      <w:r w:rsidRPr="00F22C59">
        <w:rPr>
          <w:rFonts w:hint="eastAsia"/>
        </w:rPr>
        <w:t>××××</w:t>
      </w:r>
    </w:p>
    <w:p w14:paraId="09366FB8" w14:textId="77777777" w:rsidR="00F36330" w:rsidRDefault="00F36330" w:rsidP="00F36330">
      <w:pPr>
        <w:pStyle w:val="a6"/>
        <w:spacing w:after="360"/>
      </w:pPr>
      <w:bookmarkStart w:id="23" w:name="BookMark3"/>
      <w:bookmarkEnd w:id="22"/>
      <w:r w:rsidRPr="00F36330">
        <w:rPr>
          <w:spacing w:val="320"/>
        </w:rPr>
        <w:lastRenderedPageBreak/>
        <w:t>引</w:t>
      </w:r>
      <w:r>
        <w:t>言</w:t>
      </w:r>
    </w:p>
    <w:p w14:paraId="08689341" w14:textId="77777777" w:rsidR="00F36330" w:rsidRDefault="00D03C3D" w:rsidP="00F36330">
      <w:pPr>
        <w:pStyle w:val="affffb"/>
        <w:ind w:firstLine="420"/>
      </w:pPr>
      <w:r w:rsidRPr="00D03C3D">
        <w:rPr>
          <w:rFonts w:hint="eastAsia"/>
        </w:rPr>
        <w:t>海水循环泵是核电厂的重要转机设备，为常规岛凝汽器及辅助冷却水系统提供冷却水。国内在役核电厂海水循环泵主要采用混凝土蜗壳立式混流泵，代表电厂有海南核电、福清核电、宁德核电，也有部分核电厂采用铸钢蜗壳混流泵。海水循环泵主要由中压大功率电机驱动，电机通常采用定频电机，纬度较高电厂也有采用双速电机或变频电机。为进一步推动我国核电厂常规岛重要泵的运维标准化。中国核能行业协会自2022年3月，组织召开了核电站常规岛关键泵标准编制及团标转换启动会，来自核电厂运维单位、工程设计、研究院所、制造、维修等核能行业相关单位的专家和代表审议了《压水堆核电厂用泵设计制造通则 第5部分：海水循环泵》草案和转换研究方案。与会专家充分肯定了该标准的必要性和重要意义，认为该标准内容紧贴实际，保障了标准的可执行性和适用性，进一步提升国内核电厂海水循环泵的产品质量、规范设计、高效制造。</w:t>
      </w:r>
    </w:p>
    <w:p w14:paraId="2EE5DAF0" w14:textId="77777777" w:rsidR="00D03C3D" w:rsidRPr="00D03C3D" w:rsidRDefault="00D03C3D" w:rsidP="00F36330">
      <w:pPr>
        <w:pStyle w:val="affffb"/>
        <w:ind w:firstLine="420"/>
      </w:pPr>
      <w:r w:rsidRPr="00D03C3D">
        <w:rPr>
          <w:rFonts w:hint="eastAsia"/>
        </w:rPr>
        <w:t>已有系列标准中第一部分为：《压水堆核电厂用泵设计制造通则 第1部分：气动泵》；第二部分为：《压水堆核电厂用泵设计制造通则 第2部分：往复泵》。</w:t>
      </w:r>
    </w:p>
    <w:p w14:paraId="430CF71D" w14:textId="77777777" w:rsidR="00F36330" w:rsidRDefault="00F36330" w:rsidP="00F36330">
      <w:pPr>
        <w:pStyle w:val="affffb"/>
        <w:ind w:firstLine="420"/>
      </w:pPr>
    </w:p>
    <w:p w14:paraId="6370E9C7" w14:textId="77777777" w:rsidR="00F36330" w:rsidRPr="00F36330" w:rsidRDefault="00F36330" w:rsidP="00F36330">
      <w:pPr>
        <w:pStyle w:val="affffb"/>
        <w:ind w:firstLine="420"/>
        <w:sectPr w:rsidR="00F36330" w:rsidRPr="00F36330" w:rsidSect="00F36330">
          <w:pgSz w:w="11906" w:h="16838" w:code="9"/>
          <w:pgMar w:top="1928" w:right="1134" w:bottom="1134" w:left="1134" w:header="1418" w:footer="1134" w:gutter="284"/>
          <w:pgNumType w:fmt="upperRoman"/>
          <w:cols w:space="425"/>
          <w:formProt w:val="0"/>
          <w:docGrid w:linePitch="312"/>
        </w:sectPr>
      </w:pPr>
    </w:p>
    <w:p w14:paraId="7DC553C0"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162AF28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65E682C7C434AEEA6FBDA38FE30084F"/>
        </w:placeholder>
      </w:sdtPr>
      <w:sdtContent>
        <w:bookmarkStart w:id="25" w:name="NEW_STAND_NAME" w:displacedByCustomXml="prev"/>
        <w:p w14:paraId="08A5D4D2" w14:textId="77777777" w:rsidR="007D0DBA" w:rsidRDefault="007D0DBA" w:rsidP="007D0DBA">
          <w:pPr>
            <w:pStyle w:val="afffffffff8"/>
            <w:spacing w:beforeLines="100" w:before="240" w:afterLines="1" w:after="2"/>
          </w:pPr>
          <w:r>
            <w:rPr>
              <w:rFonts w:hint="eastAsia"/>
            </w:rPr>
            <w:t>压水堆核电厂用泵设计制造通则</w:t>
          </w:r>
        </w:p>
        <w:p w14:paraId="5CE2383B" w14:textId="77777777" w:rsidR="00F26B7E" w:rsidRPr="00F26B7E" w:rsidRDefault="007D0DBA" w:rsidP="007D0DBA">
          <w:pPr>
            <w:pStyle w:val="afffffffff8"/>
            <w:spacing w:beforeLines="1" w:before="2" w:after="680"/>
          </w:pPr>
          <w:r>
            <w:rPr>
              <w:rFonts w:hint="eastAsia"/>
            </w:rPr>
            <w:t>第</w:t>
          </w:r>
          <w:r>
            <w:t>5部分：海水循环泵</w:t>
          </w:r>
        </w:p>
      </w:sdtContent>
    </w:sdt>
    <w:bookmarkEnd w:id="25" w:displacedByCustomXml="prev"/>
    <w:p w14:paraId="6D941542" w14:textId="77777777" w:rsidR="00E2552F"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116628521"/>
      <w:bookmarkStart w:id="36" w:name="_Toc117060079"/>
      <w:bookmarkStart w:id="37" w:name="_Toc117683703"/>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14:paraId="65007F68" w14:textId="77777777" w:rsidR="008B0C9C" w:rsidRDefault="007D0DBA" w:rsidP="008B0C9C">
      <w:pPr>
        <w:pStyle w:val="affffb"/>
        <w:ind w:firstLine="420"/>
      </w:pPr>
      <w:bookmarkStart w:id="38" w:name="_Toc17233326"/>
      <w:bookmarkStart w:id="39" w:name="_Toc17233334"/>
      <w:bookmarkStart w:id="40" w:name="_Toc24884212"/>
      <w:bookmarkStart w:id="41" w:name="_Toc24884219"/>
      <w:bookmarkStart w:id="42" w:name="_Toc26648466"/>
      <w:r w:rsidRPr="007D0DBA">
        <w:rPr>
          <w:rFonts w:hint="eastAsia"/>
        </w:rPr>
        <w:t>本标准规定了压水堆核电厂海水循环水泵的设计制造技术要求、检验规则、试验方法和包装、 标记、运输、贮存等要求。</w:t>
      </w:r>
    </w:p>
    <w:p w14:paraId="5F24B17D" w14:textId="77777777" w:rsidR="007D0DBA" w:rsidRPr="007D0DBA" w:rsidRDefault="007D0DBA" w:rsidP="008B0C9C">
      <w:pPr>
        <w:pStyle w:val="affffb"/>
        <w:ind w:firstLine="420"/>
      </w:pPr>
      <w:r w:rsidRPr="007D0DBA">
        <w:rPr>
          <w:rFonts w:hint="eastAsia"/>
        </w:rPr>
        <w:t>本标准适用于压水堆核电厂混凝土蜗壳、金属蜗壳以及立式金属导叶式海水循环水泵的设计、制造安装及调试。</w:t>
      </w:r>
    </w:p>
    <w:p w14:paraId="1DB9FA27" w14:textId="77777777" w:rsidR="00E2552F" w:rsidRDefault="00E2552F" w:rsidP="00A77CCB">
      <w:pPr>
        <w:pStyle w:val="affc"/>
        <w:spacing w:before="240" w:after="240"/>
      </w:pPr>
      <w:bookmarkStart w:id="43" w:name="_Toc26718931"/>
      <w:bookmarkStart w:id="44" w:name="_Toc26986531"/>
      <w:bookmarkStart w:id="45" w:name="_Toc26986772"/>
      <w:bookmarkStart w:id="46" w:name="_Toc97192965"/>
      <w:bookmarkStart w:id="47" w:name="_Toc116628522"/>
      <w:bookmarkStart w:id="48" w:name="_Toc117060080"/>
      <w:bookmarkStart w:id="49" w:name="_Toc117683704"/>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E6B911561D1F4D19BC30ACB76EFDD4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2BE79AC"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4E643E" w14:textId="77777777" w:rsidR="007D0DBA" w:rsidRDefault="007D0DBA" w:rsidP="007D0DBA">
      <w:pPr>
        <w:pStyle w:val="affffb"/>
        <w:ind w:firstLine="420"/>
      </w:pPr>
      <w:r>
        <w:rPr>
          <w:rFonts w:hint="eastAsia"/>
        </w:rPr>
        <w:t>GB 30254</w:t>
      </w:r>
      <w:r>
        <w:t xml:space="preserve"> </w:t>
      </w:r>
      <w:r w:rsidR="00C53D58">
        <w:t xml:space="preserve">            </w:t>
      </w:r>
      <w:r>
        <w:rPr>
          <w:rFonts w:hint="eastAsia"/>
        </w:rPr>
        <w:t>高压三相笼型异步电动机能效限定值及能效等级</w:t>
      </w:r>
    </w:p>
    <w:p w14:paraId="3A689789" w14:textId="77777777" w:rsidR="007D0DBA" w:rsidRDefault="007D0DBA" w:rsidP="007D0DBA">
      <w:pPr>
        <w:pStyle w:val="affffb"/>
        <w:ind w:firstLine="420"/>
      </w:pPr>
      <w:r>
        <w:rPr>
          <w:rFonts w:hint="eastAsia"/>
        </w:rPr>
        <w:t xml:space="preserve">GB/T 7021  </w:t>
      </w:r>
      <w:r w:rsidR="00C53D58">
        <w:t xml:space="preserve">          </w:t>
      </w:r>
      <w:r>
        <w:rPr>
          <w:rFonts w:hint="eastAsia"/>
        </w:rPr>
        <w:t>离心泵名词术语</w:t>
      </w:r>
    </w:p>
    <w:p w14:paraId="598A3AA9" w14:textId="77777777" w:rsidR="007D0DBA" w:rsidRDefault="007D0DBA" w:rsidP="007D0DBA">
      <w:pPr>
        <w:pStyle w:val="affffb"/>
        <w:ind w:firstLine="420"/>
      </w:pPr>
      <w:r>
        <w:rPr>
          <w:rFonts w:hint="eastAsia"/>
        </w:rPr>
        <w:t xml:space="preserve">GB/T 3216  </w:t>
      </w:r>
      <w:r w:rsidR="00C53D58">
        <w:t xml:space="preserve">          </w:t>
      </w:r>
      <w:r>
        <w:rPr>
          <w:rFonts w:hint="eastAsia"/>
        </w:rPr>
        <w:t>回转动力泵  水力性能验收试验  l级、2级和3级</w:t>
      </w:r>
    </w:p>
    <w:p w14:paraId="26F941B5" w14:textId="77777777" w:rsidR="007D0DBA" w:rsidRDefault="007D0DBA" w:rsidP="00C53D58">
      <w:pPr>
        <w:pStyle w:val="affffb"/>
        <w:ind w:leftChars="200" w:left="2625" w:hangingChars="1050" w:hanging="2205"/>
      </w:pPr>
      <w:r>
        <w:rPr>
          <w:rFonts w:hint="eastAsia"/>
        </w:rPr>
        <w:t xml:space="preserve">GB/T 8923.1  </w:t>
      </w:r>
      <w:r w:rsidR="00C53D58">
        <w:t xml:space="preserve">       </w:t>
      </w:r>
      <w:r>
        <w:rPr>
          <w:rFonts w:hint="eastAsia"/>
        </w:rPr>
        <w:t>涂覆涂料前钢材表面处理表面清洁度的目视评定第1部分:未涂覆过的钢材表面 和全面清除原有涂层后的钢材表面的锈蚀等级和处理等级</w:t>
      </w:r>
    </w:p>
    <w:p w14:paraId="435A8E33" w14:textId="77777777" w:rsidR="007D0DBA" w:rsidRDefault="007D0DBA" w:rsidP="00C53D58">
      <w:pPr>
        <w:pStyle w:val="affffb"/>
        <w:ind w:leftChars="200" w:left="2730" w:hangingChars="1100" w:hanging="2310"/>
      </w:pPr>
      <w:r>
        <w:rPr>
          <w:rFonts w:hint="eastAsia"/>
        </w:rPr>
        <w:t xml:space="preserve">GB/T 9239.1  </w:t>
      </w:r>
      <w:r w:rsidR="00C53D58">
        <w:t xml:space="preserve">        </w:t>
      </w:r>
      <w:r>
        <w:rPr>
          <w:rFonts w:hint="eastAsia"/>
        </w:rPr>
        <w:t>机械振动  恒态（刚性）转子平衡品质要求  第1部分：规范与平衡允差的检验</w:t>
      </w:r>
    </w:p>
    <w:p w14:paraId="040E2561" w14:textId="77777777" w:rsidR="007D0DBA" w:rsidRDefault="007D0DBA" w:rsidP="007D0DBA">
      <w:pPr>
        <w:pStyle w:val="affffb"/>
        <w:ind w:firstLine="420"/>
      </w:pPr>
      <w:r>
        <w:rPr>
          <w:rFonts w:hint="eastAsia"/>
        </w:rPr>
        <w:t>GB/T 15613</w:t>
      </w:r>
      <w:r w:rsidR="00C53D58">
        <w:rPr>
          <w:rFonts w:hint="eastAsia"/>
        </w:rPr>
        <w:t xml:space="preserve">            </w:t>
      </w:r>
      <w:r>
        <w:rPr>
          <w:rFonts w:hint="eastAsia"/>
        </w:rPr>
        <w:t>水轮机、蓄能泵和水泵水轮机模型验收试验</w:t>
      </w:r>
    </w:p>
    <w:p w14:paraId="2DBCAE77" w14:textId="77777777" w:rsidR="007D0DBA" w:rsidRDefault="007D0DBA" w:rsidP="007D0DBA">
      <w:pPr>
        <w:pStyle w:val="affffb"/>
        <w:ind w:firstLine="420"/>
      </w:pPr>
      <w:r>
        <w:rPr>
          <w:rFonts w:hint="eastAsia"/>
        </w:rPr>
        <w:t xml:space="preserve">GB/T 29531  </w:t>
      </w:r>
      <w:r w:rsidR="00C53D58">
        <w:t xml:space="preserve">          </w:t>
      </w:r>
      <w:r>
        <w:rPr>
          <w:rFonts w:hint="eastAsia"/>
        </w:rPr>
        <w:t>泵的振动测量与评价方法</w:t>
      </w:r>
    </w:p>
    <w:p w14:paraId="3A7DD5DC" w14:textId="77777777" w:rsidR="007D0DBA" w:rsidRDefault="007D0DBA" w:rsidP="007D0DBA">
      <w:pPr>
        <w:pStyle w:val="affffb"/>
        <w:ind w:firstLine="420"/>
      </w:pPr>
      <w:r>
        <w:rPr>
          <w:rFonts w:hint="eastAsia"/>
        </w:rPr>
        <w:t xml:space="preserve">GB/T 29529  </w:t>
      </w:r>
      <w:r w:rsidR="00C53D58">
        <w:t xml:space="preserve">          </w:t>
      </w:r>
      <w:r>
        <w:rPr>
          <w:rFonts w:hint="eastAsia"/>
        </w:rPr>
        <w:t>泵的噪声测量与评价方法</w:t>
      </w:r>
    </w:p>
    <w:p w14:paraId="08822F78" w14:textId="77777777" w:rsidR="007D0DBA" w:rsidRDefault="007D0DBA" w:rsidP="007D0DBA">
      <w:pPr>
        <w:pStyle w:val="affffb"/>
        <w:ind w:firstLine="420"/>
      </w:pPr>
      <w:r>
        <w:rPr>
          <w:rFonts w:hint="eastAsia"/>
        </w:rPr>
        <w:t xml:space="preserve">GB/T 10969  </w:t>
      </w:r>
      <w:r w:rsidR="00C53D58">
        <w:t xml:space="preserve">          </w:t>
      </w:r>
      <w:r>
        <w:rPr>
          <w:rFonts w:hint="eastAsia"/>
        </w:rPr>
        <w:t>水轮机、蓄能泵和水泵水轮机通流部件技术条件</w:t>
      </w:r>
    </w:p>
    <w:p w14:paraId="0563BA35" w14:textId="77777777" w:rsidR="007D0DBA" w:rsidRDefault="007D0DBA" w:rsidP="007D0DBA">
      <w:pPr>
        <w:pStyle w:val="affffb"/>
        <w:ind w:firstLine="420"/>
      </w:pPr>
      <w:r>
        <w:rPr>
          <w:rFonts w:hint="eastAsia"/>
        </w:rPr>
        <w:t xml:space="preserve">NB/T 25020  </w:t>
      </w:r>
      <w:r w:rsidR="00C53D58">
        <w:t xml:space="preserve">          </w:t>
      </w:r>
      <w:r>
        <w:rPr>
          <w:rFonts w:hint="eastAsia"/>
        </w:rPr>
        <w:t>核电厂混凝土蜗壳式循环水泵设计制造规范</w:t>
      </w:r>
    </w:p>
    <w:p w14:paraId="5DEB2BCA" w14:textId="77777777" w:rsidR="007D0DBA" w:rsidRDefault="007D0DBA" w:rsidP="007D0DBA">
      <w:pPr>
        <w:pStyle w:val="affffb"/>
        <w:ind w:firstLine="420"/>
      </w:pPr>
      <w:r>
        <w:rPr>
          <w:rFonts w:hint="eastAsia"/>
        </w:rPr>
        <w:t xml:space="preserve">NB/T 25074  </w:t>
      </w:r>
      <w:r w:rsidR="00C53D58">
        <w:t xml:space="preserve">          </w:t>
      </w:r>
      <w:r>
        <w:rPr>
          <w:rFonts w:hint="eastAsia"/>
        </w:rPr>
        <w:t>核电厂混凝土蜗壳循环水泵叶轮技术要求</w:t>
      </w:r>
    </w:p>
    <w:p w14:paraId="21FBC87D" w14:textId="77777777" w:rsidR="007D0DBA" w:rsidRDefault="007D0DBA" w:rsidP="007D0DBA">
      <w:pPr>
        <w:pStyle w:val="affffb"/>
        <w:ind w:firstLine="420"/>
      </w:pPr>
      <w:r>
        <w:rPr>
          <w:rFonts w:hint="eastAsia"/>
        </w:rPr>
        <w:t xml:space="preserve">NB/T 20158  </w:t>
      </w:r>
      <w:r w:rsidR="00C53D58">
        <w:t xml:space="preserve">          </w:t>
      </w:r>
      <w:r>
        <w:rPr>
          <w:rFonts w:hint="eastAsia"/>
        </w:rPr>
        <w:t>压水堆核电厂循环水泵蜗壳混凝土施工技术规程</w:t>
      </w:r>
    </w:p>
    <w:p w14:paraId="534730A9" w14:textId="77777777" w:rsidR="007D0DBA" w:rsidRDefault="007D0DBA" w:rsidP="00C53D58">
      <w:pPr>
        <w:pStyle w:val="affffb"/>
        <w:ind w:leftChars="200" w:left="2730" w:hangingChars="1100" w:hanging="2310"/>
      </w:pPr>
      <w:r>
        <w:rPr>
          <w:rFonts w:hint="eastAsia"/>
        </w:rPr>
        <w:t xml:space="preserve">NB/T 25044.3  </w:t>
      </w:r>
      <w:r w:rsidR="00C53D58">
        <w:t xml:space="preserve">       </w:t>
      </w:r>
      <w:r>
        <w:rPr>
          <w:rFonts w:hint="eastAsia"/>
        </w:rPr>
        <w:t>核电厂常规岛及辅助配套设施建设施工质量验收规程 第3部分:循环水系统设备</w:t>
      </w:r>
    </w:p>
    <w:p w14:paraId="6D22A7A5" w14:textId="77777777" w:rsidR="007D0DBA" w:rsidRDefault="007D0DBA" w:rsidP="007D0DBA">
      <w:pPr>
        <w:pStyle w:val="affffb"/>
        <w:ind w:firstLine="420"/>
      </w:pPr>
      <w:r>
        <w:rPr>
          <w:rFonts w:hint="eastAsia"/>
        </w:rPr>
        <w:t xml:space="preserve">NB/T 47013.4  </w:t>
      </w:r>
      <w:r w:rsidR="00C53D58">
        <w:t xml:space="preserve">        </w:t>
      </w:r>
      <w:r>
        <w:rPr>
          <w:rFonts w:hint="eastAsia"/>
        </w:rPr>
        <w:t>承压设备无损检测 第4部分 磁粉检测</w:t>
      </w:r>
    </w:p>
    <w:p w14:paraId="6586667E" w14:textId="77777777" w:rsidR="007D0DBA" w:rsidRDefault="007D0DBA" w:rsidP="007D0DBA">
      <w:pPr>
        <w:pStyle w:val="affffb"/>
        <w:ind w:firstLine="420"/>
      </w:pPr>
      <w:r>
        <w:rPr>
          <w:rFonts w:hint="eastAsia"/>
        </w:rPr>
        <w:t xml:space="preserve">NB/T 47013.5  </w:t>
      </w:r>
      <w:r w:rsidR="00C53D58">
        <w:t xml:space="preserve">        </w:t>
      </w:r>
      <w:r>
        <w:rPr>
          <w:rFonts w:hint="eastAsia"/>
        </w:rPr>
        <w:t>承压设备无损检测 第5部分 渗透检测</w:t>
      </w:r>
    </w:p>
    <w:p w14:paraId="7016CBDC" w14:textId="77777777" w:rsidR="007D0DBA" w:rsidRDefault="007D0DBA" w:rsidP="007D0DBA">
      <w:pPr>
        <w:pStyle w:val="affffb"/>
        <w:ind w:firstLine="420"/>
      </w:pPr>
      <w:r>
        <w:rPr>
          <w:rFonts w:hint="eastAsia"/>
        </w:rPr>
        <w:t xml:space="preserve">SL 140  </w:t>
      </w:r>
      <w:r w:rsidR="00C53D58">
        <w:t xml:space="preserve">              </w:t>
      </w:r>
      <w:r>
        <w:rPr>
          <w:rFonts w:hint="eastAsia"/>
        </w:rPr>
        <w:t>水泵模型及装置模型验收试验规程</w:t>
      </w:r>
    </w:p>
    <w:p w14:paraId="359799D4" w14:textId="77777777" w:rsidR="00AA6EC9" w:rsidRDefault="007D0DBA" w:rsidP="007D0DBA">
      <w:pPr>
        <w:pStyle w:val="affffb"/>
        <w:ind w:firstLine="420"/>
      </w:pPr>
      <w:r>
        <w:rPr>
          <w:rFonts w:hint="eastAsia"/>
        </w:rPr>
        <w:t xml:space="preserve">API 670  </w:t>
      </w:r>
      <w:r w:rsidR="00C53D58">
        <w:t xml:space="preserve">             </w:t>
      </w:r>
      <w:r>
        <w:rPr>
          <w:rFonts w:hint="eastAsia"/>
        </w:rPr>
        <w:t>振动、轴向位置和轴承温度监测系统</w:t>
      </w:r>
    </w:p>
    <w:p w14:paraId="13F52ADE" w14:textId="77777777" w:rsidR="007D0DBA" w:rsidRDefault="007D0DBA" w:rsidP="007D0DBA">
      <w:pPr>
        <w:pStyle w:val="affffb"/>
        <w:ind w:firstLine="420"/>
      </w:pPr>
      <w:r>
        <w:rPr>
          <w:rFonts w:hint="eastAsia"/>
        </w:rPr>
        <w:t xml:space="preserve">ANSI/HI 9.8  </w:t>
      </w:r>
      <w:r w:rsidR="00C53D58">
        <w:t xml:space="preserve">         </w:t>
      </w:r>
      <w:r>
        <w:rPr>
          <w:rFonts w:hint="eastAsia"/>
        </w:rPr>
        <w:t>泵入口设计（Pump Intake Design）</w:t>
      </w:r>
    </w:p>
    <w:p w14:paraId="3F7A39C0" w14:textId="77777777" w:rsidR="007D0DBA" w:rsidRDefault="007D0DBA" w:rsidP="007D0DBA">
      <w:pPr>
        <w:pStyle w:val="affffb"/>
        <w:ind w:firstLine="420"/>
      </w:pPr>
      <w:r>
        <w:rPr>
          <w:rFonts w:hint="eastAsia"/>
        </w:rPr>
        <w:t xml:space="preserve">ASME </w:t>
      </w:r>
      <w:r w:rsidR="00C53D58">
        <w:t>V</w:t>
      </w:r>
      <w:r>
        <w:rPr>
          <w:rFonts w:hint="eastAsia"/>
        </w:rPr>
        <w:t xml:space="preserve"> </w:t>
      </w:r>
      <w:r w:rsidR="00C53D58">
        <w:t xml:space="preserve">               </w:t>
      </w:r>
      <w:r>
        <w:rPr>
          <w:rFonts w:hint="eastAsia"/>
        </w:rPr>
        <w:t>锅炉及压力容器规范第V卷无损检测</w:t>
      </w:r>
      <w:r w:rsidR="00783E8B">
        <w:rPr>
          <w:rFonts w:hint="eastAsia"/>
        </w:rPr>
        <w:t>(</w:t>
      </w:r>
      <w:r w:rsidR="00783E8B">
        <w:t>2007</w:t>
      </w:r>
      <w:r w:rsidR="00783E8B">
        <w:rPr>
          <w:rFonts w:hint="eastAsia"/>
        </w:rPr>
        <w:t>)</w:t>
      </w:r>
    </w:p>
    <w:p w14:paraId="4F064FF1" w14:textId="77777777" w:rsidR="007D0DBA" w:rsidRDefault="00C53D58" w:rsidP="007D0DBA">
      <w:pPr>
        <w:pStyle w:val="affffb"/>
        <w:ind w:firstLine="420"/>
      </w:pPr>
      <w:r>
        <w:rPr>
          <w:rFonts w:hint="eastAsia"/>
        </w:rPr>
        <w:t xml:space="preserve">ASME </w:t>
      </w:r>
      <w:r w:rsidRPr="00C53D58">
        <w:rPr>
          <w:rFonts w:hint="eastAsia"/>
        </w:rPr>
        <w:t>Ⅷ</w:t>
      </w:r>
      <w:r>
        <w:t xml:space="preserve">               </w:t>
      </w:r>
      <w:r w:rsidR="007D0DBA">
        <w:rPr>
          <w:rFonts w:hint="eastAsia"/>
        </w:rPr>
        <w:t>锅炉及压力容器规范第Ⅷ卷压力容器</w:t>
      </w:r>
      <w:r w:rsidR="00783E8B">
        <w:rPr>
          <w:rFonts w:hint="eastAsia"/>
        </w:rPr>
        <w:t>(</w:t>
      </w:r>
      <w:r w:rsidR="00783E8B">
        <w:t>2007)</w:t>
      </w:r>
    </w:p>
    <w:p w14:paraId="4035BE8C" w14:textId="77777777" w:rsidR="007D0DBA" w:rsidRPr="007D0DBA" w:rsidRDefault="007D0DBA" w:rsidP="00C53D58">
      <w:pPr>
        <w:pStyle w:val="affffb"/>
        <w:ind w:leftChars="200" w:left="2730" w:hangingChars="1100" w:hanging="2310"/>
      </w:pPr>
      <w:r>
        <w:rPr>
          <w:rFonts w:hint="eastAsia"/>
        </w:rPr>
        <w:t xml:space="preserve">MSS—SP-55  </w:t>
      </w:r>
      <w:r w:rsidR="00C53D58">
        <w:t xml:space="preserve">         </w:t>
      </w:r>
      <w:r>
        <w:rPr>
          <w:rFonts w:hint="eastAsia"/>
        </w:rPr>
        <w:t>阀门、法兰、管件和其他管道部件用铸铁件质量标准-表面缺陷评定的目视检验方法</w:t>
      </w:r>
    </w:p>
    <w:p w14:paraId="68DBCD36" w14:textId="77777777" w:rsidR="00B265BC" w:rsidRPr="00E030F9" w:rsidRDefault="00FD59EB" w:rsidP="00FD59EB">
      <w:pPr>
        <w:pStyle w:val="affc"/>
        <w:spacing w:before="240" w:after="240"/>
      </w:pPr>
      <w:bookmarkStart w:id="50" w:name="_Toc97192966"/>
      <w:bookmarkStart w:id="51" w:name="_Toc116628523"/>
      <w:bookmarkStart w:id="52" w:name="_Toc117060081"/>
      <w:bookmarkStart w:id="53" w:name="_Toc117683705"/>
      <w:r>
        <w:rPr>
          <w:rFonts w:hint="eastAsia"/>
          <w:szCs w:val="21"/>
        </w:rPr>
        <w:t>术语和定义</w:t>
      </w:r>
      <w:bookmarkEnd w:id="50"/>
      <w:bookmarkEnd w:id="51"/>
      <w:bookmarkEnd w:id="52"/>
      <w:bookmarkEnd w:id="53"/>
    </w:p>
    <w:bookmarkStart w:id="54" w:name="_Toc26986532" w:displacedByCustomXml="next"/>
    <w:bookmarkEnd w:id="54" w:displacedByCustomXml="next"/>
    <w:sdt>
      <w:sdtPr>
        <w:id w:val="-1909835108"/>
        <w:placeholder>
          <w:docPart w:val="F1C643F4AEF2447A884428B810C118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5C6DFA" w14:textId="77777777" w:rsidR="003C010C" w:rsidRDefault="007D0DBA" w:rsidP="00BA263B">
          <w:pPr>
            <w:pStyle w:val="affffb"/>
            <w:ind w:firstLine="420"/>
          </w:pPr>
          <w:r>
            <w:t>下列术语和定义适用于本文件。</w:t>
          </w:r>
        </w:p>
      </w:sdtContent>
    </w:sdt>
    <w:p w14:paraId="1BF3F61A" w14:textId="77777777" w:rsidR="004B3E93" w:rsidRDefault="007D0DBA" w:rsidP="002A1260">
      <w:pPr>
        <w:pStyle w:val="affffb"/>
        <w:ind w:firstLine="420"/>
      </w:pPr>
      <w:r w:rsidRPr="007D0DBA">
        <w:rPr>
          <w:rFonts w:hint="eastAsia"/>
        </w:rPr>
        <w:t>GB/T7021、NB/T25020、NB/T20158界定的以及下列术语和定义适用于本文件。</w:t>
      </w:r>
    </w:p>
    <w:p w14:paraId="7934F498" w14:textId="77777777" w:rsidR="007D0DBA" w:rsidRDefault="007D0DBA" w:rsidP="007D0DBA">
      <w:pPr>
        <w:pStyle w:val="affc"/>
        <w:spacing w:before="240" w:after="240"/>
      </w:pPr>
      <w:bookmarkStart w:id="55" w:name="_Toc117060082"/>
      <w:bookmarkStart w:id="56" w:name="_Toc117683706"/>
      <w:r>
        <w:rPr>
          <w:rFonts w:hint="eastAsia"/>
        </w:rPr>
        <w:lastRenderedPageBreak/>
        <w:t>设计</w:t>
      </w:r>
      <w:bookmarkEnd w:id="55"/>
      <w:bookmarkEnd w:id="56"/>
    </w:p>
    <w:p w14:paraId="7F987169" w14:textId="77777777" w:rsidR="007D0DBA" w:rsidRDefault="007D0DBA" w:rsidP="007D0DBA">
      <w:pPr>
        <w:pStyle w:val="affd"/>
        <w:spacing w:before="120" w:after="120"/>
      </w:pPr>
      <w:bookmarkStart w:id="57" w:name="_Toc117060083"/>
      <w:bookmarkStart w:id="58" w:name="_Toc117683707"/>
      <w:r w:rsidRPr="007D0DBA">
        <w:rPr>
          <w:rFonts w:hint="eastAsia"/>
        </w:rPr>
        <w:t>设计范围</w:t>
      </w:r>
      <w:bookmarkEnd w:id="57"/>
      <w:bookmarkEnd w:id="58"/>
    </w:p>
    <w:p w14:paraId="1643D5A3" w14:textId="77777777" w:rsidR="007D0DBA" w:rsidRDefault="007D0DBA" w:rsidP="00425889">
      <w:pPr>
        <w:pStyle w:val="affe"/>
        <w:spacing w:before="120" w:after="120"/>
      </w:pPr>
      <w:r w:rsidRPr="007D0DBA">
        <w:rPr>
          <w:rFonts w:hint="eastAsia"/>
        </w:rPr>
        <w:t>设计应是完整的机组，包括泵、进水流道和蜗壳流道（模板或预制件）、电机、齿轮箱（若有）、润滑油系统设备及其附件（若有）、联轴器、预埋件以及必要的辅助系统等。</w:t>
      </w:r>
    </w:p>
    <w:p w14:paraId="436797DF" w14:textId="77777777" w:rsidR="007D0DBA" w:rsidRDefault="007D0DBA" w:rsidP="00425889">
      <w:pPr>
        <w:pStyle w:val="affe"/>
        <w:spacing w:before="120" w:after="120"/>
      </w:pPr>
      <w:r>
        <w:rPr>
          <w:rFonts w:hint="eastAsia"/>
        </w:rPr>
        <w:t>泵组应配置相应的温度、液位、振动等仪表对泵组进行监测和保护。</w:t>
      </w:r>
    </w:p>
    <w:p w14:paraId="783A0EB0" w14:textId="77777777" w:rsidR="007D0DBA" w:rsidRDefault="007D0DBA" w:rsidP="00425889">
      <w:pPr>
        <w:pStyle w:val="affe"/>
        <w:spacing w:before="120" w:after="120"/>
      </w:pPr>
      <w:r>
        <w:rPr>
          <w:rFonts w:hint="eastAsia"/>
        </w:rPr>
        <w:t>泵组可配置相关的智能诊断运维系统，便于后续对泵组进行预防性维护。</w:t>
      </w:r>
    </w:p>
    <w:p w14:paraId="66527D7B" w14:textId="77777777" w:rsidR="007D0DBA" w:rsidRDefault="007D0DBA" w:rsidP="007D0DBA">
      <w:pPr>
        <w:pStyle w:val="affd"/>
        <w:spacing w:before="120" w:after="120"/>
      </w:pPr>
      <w:bookmarkStart w:id="59" w:name="_Toc117060084"/>
      <w:bookmarkStart w:id="60" w:name="_Toc117683708"/>
      <w:r>
        <w:rPr>
          <w:rFonts w:hint="eastAsia"/>
        </w:rPr>
        <w:t>结构型式</w:t>
      </w:r>
      <w:bookmarkEnd w:id="59"/>
      <w:bookmarkEnd w:id="60"/>
    </w:p>
    <w:p w14:paraId="05A4C828" w14:textId="77777777" w:rsidR="007D0DBA" w:rsidRDefault="007D0DBA" w:rsidP="00425889">
      <w:pPr>
        <w:pStyle w:val="affe"/>
        <w:spacing w:before="120" w:after="120"/>
      </w:pPr>
      <w:r w:rsidRPr="007D0DBA">
        <w:rPr>
          <w:rFonts w:hint="eastAsia"/>
        </w:rPr>
        <w:t>泵的结构型式为立式单级混流泵或离心泵，液体从底部吸入和侧向排出，排出的液体直接进入蜗状壳体（混凝土蜗壳或者金属蜗壳）或者导叶壳体。泵的结构设计应安全、可靠，便于拆装，维修方便。</w:t>
      </w:r>
    </w:p>
    <w:p w14:paraId="1D9F4C4C" w14:textId="77777777" w:rsidR="007D0DBA" w:rsidRPr="007D0DBA" w:rsidRDefault="007D0DBA" w:rsidP="007D0DBA">
      <w:pPr>
        <w:pStyle w:val="affd"/>
        <w:spacing w:before="120" w:after="120"/>
      </w:pPr>
      <w:bookmarkStart w:id="61" w:name="_Toc117060085"/>
      <w:bookmarkStart w:id="62" w:name="_Toc117683709"/>
      <w:r w:rsidRPr="007D0DBA">
        <w:rPr>
          <w:rFonts w:hint="eastAsia"/>
        </w:rPr>
        <w:t>性能设计</w:t>
      </w:r>
      <w:bookmarkEnd w:id="61"/>
      <w:bookmarkEnd w:id="62"/>
    </w:p>
    <w:p w14:paraId="033EC812" w14:textId="77777777" w:rsidR="007D0DBA" w:rsidRPr="007D0DBA" w:rsidRDefault="007D0DBA" w:rsidP="007D0DBA">
      <w:pPr>
        <w:pStyle w:val="affe"/>
        <w:spacing w:before="120" w:after="120"/>
      </w:pPr>
      <w:r w:rsidRPr="007D0DBA">
        <w:rPr>
          <w:rFonts w:hint="eastAsia"/>
        </w:rPr>
        <w:t>泵的水力性能设计要求</w:t>
      </w:r>
    </w:p>
    <w:p w14:paraId="1A8E0075" w14:textId="77777777" w:rsidR="00F905D8" w:rsidRPr="00F905D8" w:rsidRDefault="00F905D8" w:rsidP="00F905D8">
      <w:pPr>
        <w:pStyle w:val="afff"/>
        <w:spacing w:before="120" w:after="120"/>
      </w:pPr>
      <w:r w:rsidRPr="00F905D8">
        <w:rPr>
          <w:rFonts w:hint="eastAsia"/>
        </w:rPr>
        <w:t>选用的泵模型应成熟可靠，并按SL140、GB/T 15613的规定对模型泵及流道装置等进行验收试验。</w:t>
      </w:r>
    </w:p>
    <w:p w14:paraId="54B43889" w14:textId="77777777" w:rsidR="00F905D8" w:rsidRPr="00F905D8" w:rsidRDefault="00F905D8" w:rsidP="00F905D8">
      <w:pPr>
        <w:pStyle w:val="afff"/>
        <w:spacing w:before="120" w:after="120"/>
      </w:pPr>
      <w:r w:rsidRPr="00F905D8">
        <w:rPr>
          <w:rFonts w:hint="eastAsia"/>
        </w:rPr>
        <w:t>泵的特性曲线应包括扬程、轴功率、效率、必须汽蚀余量等参数随流量的变化曲线，泵允许流量连续工作范围宜为</w:t>
      </w:r>
      <w:r w:rsidRPr="00F905D8">
        <w:t>0.8Q</w:t>
      </w:r>
      <w:r w:rsidRPr="00F905D8">
        <w:rPr>
          <w:rFonts w:ascii="微软雅黑" w:eastAsia="微软雅黑" w:hAnsi="微软雅黑" w:cs="微软雅黑" w:hint="eastAsia"/>
        </w:rPr>
        <w:t>〜</w:t>
      </w:r>
      <w:r w:rsidRPr="00F905D8">
        <w:t>1.2Q</w:t>
      </w:r>
      <w:r w:rsidRPr="00F905D8">
        <w:rPr>
          <w:rFonts w:hint="eastAsia"/>
        </w:rPr>
        <w:t>（</w:t>
      </w:r>
      <w:r w:rsidRPr="00F905D8">
        <w:t>Q</w:t>
      </w:r>
      <w:r w:rsidRPr="00F905D8">
        <w:rPr>
          <w:rFonts w:hint="eastAsia"/>
        </w:rPr>
        <w:t>表示额定点泵流量），其中流量在</w:t>
      </w:r>
      <w:r w:rsidRPr="00F905D8">
        <w:t>0.9Q-1.15Q</w:t>
      </w:r>
      <w:r w:rsidRPr="00F905D8">
        <w:rPr>
          <w:rFonts w:hint="eastAsia"/>
        </w:rPr>
        <w:t>之间时，水泵运行工况点应位于高效区。</w:t>
      </w:r>
    </w:p>
    <w:p w14:paraId="20E9BACF" w14:textId="77777777" w:rsidR="00F905D8" w:rsidRPr="00F905D8" w:rsidRDefault="00F905D8" w:rsidP="00F905D8">
      <w:pPr>
        <w:pStyle w:val="afff"/>
        <w:spacing w:before="120" w:after="120"/>
      </w:pPr>
      <w:r w:rsidRPr="00F905D8">
        <w:rPr>
          <w:rFonts w:hint="eastAsia"/>
        </w:rPr>
        <w:t>泵应具有稳定的扬程</w:t>
      </w:r>
      <w:r w:rsidRPr="00F905D8">
        <w:t>-</w:t>
      </w:r>
      <w:r w:rsidRPr="00F905D8">
        <w:rPr>
          <w:rFonts w:hint="eastAsia"/>
        </w:rPr>
        <w:t>流量曲线，保证泵平稳启动，且曲线在</w:t>
      </w:r>
      <w:r w:rsidRPr="00F905D8">
        <w:t>0.4Q</w:t>
      </w:r>
      <w:r w:rsidRPr="00F905D8">
        <w:rPr>
          <w:rFonts w:ascii="微软雅黑" w:eastAsia="微软雅黑" w:hAnsi="微软雅黑" w:cs="微软雅黑" w:hint="eastAsia"/>
        </w:rPr>
        <w:t>〜</w:t>
      </w:r>
      <w:r w:rsidRPr="00F905D8">
        <w:t>1.15Q</w:t>
      </w:r>
      <w:r w:rsidRPr="00F905D8">
        <w:rPr>
          <w:rFonts w:hint="eastAsia"/>
        </w:rPr>
        <w:t>之间呈连续下降趋</w:t>
      </w:r>
      <w:r w:rsidRPr="00F905D8">
        <w:t xml:space="preserve"> </w:t>
      </w:r>
      <w:r w:rsidRPr="00F905D8">
        <w:rPr>
          <w:rFonts w:hint="eastAsia"/>
        </w:rPr>
        <w:t>势，无驼峰及陡降。</w:t>
      </w:r>
    </w:p>
    <w:p w14:paraId="41B06546" w14:textId="77777777" w:rsidR="00F905D8" w:rsidRPr="00F905D8" w:rsidRDefault="00F905D8" w:rsidP="00F905D8">
      <w:pPr>
        <w:pStyle w:val="afff"/>
        <w:spacing w:before="120" w:after="120"/>
      </w:pPr>
      <w:r w:rsidRPr="00F905D8">
        <w:rPr>
          <w:rFonts w:hint="eastAsia"/>
        </w:rPr>
        <w:t>泵的最高效率应不低于88%,且最高效率点应落在泵的高效区内，泵组的最高效率应不低于 82% 。</w:t>
      </w:r>
    </w:p>
    <w:p w14:paraId="272A129C" w14:textId="77777777" w:rsidR="007D0DBA" w:rsidRDefault="00F905D8" w:rsidP="00F905D8">
      <w:pPr>
        <w:pStyle w:val="afff"/>
        <w:spacing w:before="120" w:after="120"/>
      </w:pPr>
      <w:r w:rsidRPr="00F905D8">
        <w:rPr>
          <w:rFonts w:hint="eastAsia"/>
        </w:rPr>
        <w:t>汽蚀余量：在额定流量点泵的必须汽蚀余量（NPSHr）应不大于8m，且在全流量运行范围内NPSHa-HPSHr≥0.5m。</w:t>
      </w:r>
    </w:p>
    <w:p w14:paraId="1418BEE5" w14:textId="77777777" w:rsidR="00F905D8" w:rsidRDefault="00F905D8" w:rsidP="00F905D8">
      <w:pPr>
        <w:pStyle w:val="affe"/>
        <w:spacing w:before="120" w:after="120"/>
      </w:pPr>
      <w:r w:rsidRPr="00F905D8">
        <w:rPr>
          <w:rFonts w:hint="eastAsia"/>
        </w:rPr>
        <w:t>泵的最大轴功率</w:t>
      </w:r>
    </w:p>
    <w:p w14:paraId="146010F7" w14:textId="77777777" w:rsidR="00F905D8" w:rsidRDefault="00F905D8" w:rsidP="00425889">
      <w:pPr>
        <w:pStyle w:val="afff"/>
        <w:spacing w:before="120" w:after="120"/>
      </w:pPr>
      <w:r w:rsidRPr="00F905D8">
        <w:rPr>
          <w:rFonts w:hint="eastAsia"/>
        </w:rPr>
        <w:t>在正常工作范围内，泵的最大轴功率应小于</w:t>
      </w:r>
      <w:r w:rsidRPr="00F905D8">
        <w:t>1.1P</w:t>
      </w:r>
      <w:r w:rsidRPr="00F905D8">
        <w:rPr>
          <w:rFonts w:hint="eastAsia"/>
        </w:rPr>
        <w:t>（</w:t>
      </w:r>
      <w:r w:rsidRPr="00F905D8">
        <w:t>P</w:t>
      </w:r>
      <w:r w:rsidRPr="00F905D8">
        <w:rPr>
          <w:rFonts w:hint="eastAsia"/>
        </w:rPr>
        <w:t>表示额定点泵轴功率），全部工况下（</w:t>
      </w:r>
      <w:r w:rsidRPr="00F905D8">
        <w:t>0Q</w:t>
      </w:r>
      <w:r w:rsidRPr="00F905D8">
        <w:rPr>
          <w:rFonts w:ascii="MS Mincho" w:eastAsia="MS Mincho" w:hAnsi="MS Mincho" w:cs="MS Mincho" w:hint="eastAsia"/>
        </w:rPr>
        <w:t>〜</w:t>
      </w:r>
      <w:r w:rsidRPr="00F905D8">
        <w:t xml:space="preserve">1.2Q </w:t>
      </w:r>
      <w:r w:rsidRPr="00F905D8">
        <w:rPr>
          <w:rFonts w:hint="eastAsia"/>
        </w:rPr>
        <w:t>，但零流量点除外）应小于</w:t>
      </w:r>
      <w:r w:rsidRPr="00F905D8">
        <w:t>1.15P</w:t>
      </w:r>
      <w:r w:rsidRPr="00F905D8">
        <w:rPr>
          <w:rFonts w:hint="eastAsia"/>
        </w:rPr>
        <w:t>。</w:t>
      </w:r>
    </w:p>
    <w:p w14:paraId="447788EE" w14:textId="77777777" w:rsidR="00F905D8" w:rsidRPr="00F905D8" w:rsidRDefault="00F905D8" w:rsidP="00F905D8">
      <w:pPr>
        <w:pStyle w:val="affe"/>
        <w:spacing w:before="120" w:after="120"/>
      </w:pPr>
      <w:r w:rsidRPr="00F905D8">
        <w:rPr>
          <w:rFonts w:hint="eastAsia"/>
        </w:rPr>
        <w:t>泵的转速</w:t>
      </w:r>
    </w:p>
    <w:p w14:paraId="38CCEAF4" w14:textId="77777777" w:rsidR="00F905D8" w:rsidRPr="00F905D8" w:rsidRDefault="00F905D8" w:rsidP="00F905D8">
      <w:pPr>
        <w:pStyle w:val="afff"/>
        <w:spacing w:before="120" w:after="120"/>
      </w:pPr>
      <w:r w:rsidRPr="00F905D8">
        <w:rPr>
          <w:rFonts w:hint="eastAsia"/>
        </w:rPr>
        <w:t>泵的临界转速</w:t>
      </w:r>
    </w:p>
    <w:p w14:paraId="285E59F9" w14:textId="77777777" w:rsidR="00F905D8" w:rsidRPr="00F905D8" w:rsidRDefault="00F905D8" w:rsidP="00F905D8">
      <w:pPr>
        <w:pStyle w:val="afff0"/>
        <w:spacing w:before="120" w:after="120"/>
      </w:pPr>
      <w:r w:rsidRPr="00F905D8">
        <w:rPr>
          <w:rFonts w:hint="eastAsia"/>
        </w:rPr>
        <w:t>各种横向振动模式下，第一临界转速（计算值）应大于泵额定转速的50%。</w:t>
      </w:r>
    </w:p>
    <w:p w14:paraId="46AE7C4D" w14:textId="77777777" w:rsidR="00F905D8" w:rsidRPr="00F905D8" w:rsidRDefault="00F905D8" w:rsidP="00F905D8">
      <w:pPr>
        <w:pStyle w:val="afff0"/>
        <w:spacing w:before="120" w:after="120"/>
      </w:pPr>
      <w:r w:rsidRPr="00F905D8">
        <w:rPr>
          <w:rFonts w:hint="eastAsia"/>
        </w:rPr>
        <w:t>整个机组的无阻尼扭转固有频率应当比规定的转速范围内（从最小到最大连续转速）任何可能的（稳态）激励频率至少高出10%或者低于10%。</w:t>
      </w:r>
    </w:p>
    <w:p w14:paraId="2EE35D75" w14:textId="77777777" w:rsidR="002333E2" w:rsidRDefault="002333E2" w:rsidP="002333E2">
      <w:pPr>
        <w:pStyle w:val="afff"/>
        <w:spacing w:before="120" w:after="120"/>
      </w:pPr>
      <w:r w:rsidRPr="002333E2">
        <w:rPr>
          <w:rFonts w:hint="eastAsia"/>
        </w:rPr>
        <w:t>泵的反转要求</w:t>
      </w:r>
    </w:p>
    <w:p w14:paraId="63850FEB" w14:textId="77777777" w:rsidR="002333E2" w:rsidRPr="002333E2" w:rsidRDefault="002333E2" w:rsidP="00425889">
      <w:pPr>
        <w:pStyle w:val="afff0"/>
        <w:spacing w:before="120" w:after="120"/>
      </w:pPr>
      <w:r w:rsidRPr="002333E2">
        <w:rPr>
          <w:rFonts w:hint="eastAsia"/>
        </w:rPr>
        <w:t>泵组应允许反转30min,且应承受的最大反转速度为额定转速的160%。</w:t>
      </w:r>
    </w:p>
    <w:p w14:paraId="02C08FFA" w14:textId="77777777" w:rsidR="002333E2" w:rsidRDefault="002333E2" w:rsidP="002333E2">
      <w:pPr>
        <w:pStyle w:val="afff"/>
        <w:spacing w:before="120" w:after="120"/>
      </w:pPr>
      <w:r w:rsidRPr="002333E2">
        <w:rPr>
          <w:rFonts w:hint="eastAsia"/>
        </w:rPr>
        <w:t>泵的变转速要求</w:t>
      </w:r>
    </w:p>
    <w:p w14:paraId="306028FC" w14:textId="77777777" w:rsidR="002333E2" w:rsidRDefault="002333E2" w:rsidP="00425889">
      <w:pPr>
        <w:pStyle w:val="afff0"/>
        <w:spacing w:before="120" w:after="120"/>
      </w:pPr>
      <w:r>
        <w:rPr>
          <w:rFonts w:hint="eastAsia"/>
        </w:rPr>
        <w:t>水泵配置变转速电动机时，泵组变速时应对循环冷却水系统无不利影响，且不同转速时泵组应平稳 可靠运行，性能参数满足系统设计要求。</w:t>
      </w:r>
    </w:p>
    <w:p w14:paraId="74112A1B" w14:textId="77777777" w:rsidR="002333E2" w:rsidRDefault="002333E2" w:rsidP="00425889">
      <w:pPr>
        <w:pStyle w:val="afff0"/>
        <w:spacing w:before="120" w:after="120"/>
      </w:pPr>
      <w:r>
        <w:rPr>
          <w:rFonts w:hint="eastAsia"/>
        </w:rPr>
        <w:t>采用变频方式运行时，变频器应（变频器相关技术要求）满足循环水泵运行要求。设计时应考虑避开共振点运行的措施。</w:t>
      </w:r>
    </w:p>
    <w:p w14:paraId="5189477E" w14:textId="77777777" w:rsidR="002333E2" w:rsidRDefault="002333E2" w:rsidP="002333E2">
      <w:pPr>
        <w:pStyle w:val="affe"/>
        <w:spacing w:before="120" w:after="120"/>
      </w:pPr>
      <w:r w:rsidRPr="002333E2">
        <w:rPr>
          <w:rFonts w:hint="eastAsia"/>
        </w:rPr>
        <w:lastRenderedPageBreak/>
        <w:t>泵的检修要求</w:t>
      </w:r>
    </w:p>
    <w:p w14:paraId="1A888604" w14:textId="77777777" w:rsidR="002333E2" w:rsidRDefault="002333E2" w:rsidP="00425889">
      <w:pPr>
        <w:pStyle w:val="afff"/>
        <w:spacing w:before="120" w:after="120"/>
      </w:pPr>
      <w:r w:rsidRPr="002333E2">
        <w:rPr>
          <w:rFonts w:hint="eastAsia"/>
        </w:rPr>
        <w:t>泵组在设计时应考虑安装和拆卸检修的便利性，且在核电厂机组换料周期内（最长18个月）不应有停泵检修的工作。</w:t>
      </w:r>
    </w:p>
    <w:p w14:paraId="028A07BF" w14:textId="77777777" w:rsidR="002333E2" w:rsidRPr="002333E2" w:rsidRDefault="002333E2" w:rsidP="002333E2">
      <w:pPr>
        <w:pStyle w:val="afffffffff1"/>
      </w:pPr>
      <w:r w:rsidRPr="002333E2">
        <w:rPr>
          <w:rFonts w:hint="eastAsia"/>
        </w:rPr>
        <w:t>泵的振动要求</w:t>
      </w:r>
    </w:p>
    <w:p w14:paraId="0457D806" w14:textId="77777777" w:rsidR="002333E2" w:rsidRPr="002333E2" w:rsidRDefault="002333E2" w:rsidP="002333E2">
      <w:pPr>
        <w:pStyle w:val="afff"/>
        <w:spacing w:before="120" w:after="120"/>
      </w:pPr>
      <w:r w:rsidRPr="002333E2">
        <w:rPr>
          <w:rFonts w:hint="eastAsia"/>
        </w:rPr>
        <w:t>应在规定转速，正常流量范围内进行泵的现场振动测量。</w:t>
      </w:r>
    </w:p>
    <w:p w14:paraId="3907030C" w14:textId="77777777" w:rsidR="002333E2" w:rsidRDefault="002333E2" w:rsidP="002333E2">
      <w:pPr>
        <w:pStyle w:val="afff"/>
        <w:spacing w:before="120" w:after="120"/>
      </w:pPr>
      <w:r w:rsidRPr="002333E2">
        <w:rPr>
          <w:rFonts w:hint="eastAsia"/>
        </w:rPr>
        <w:t>泵的振动测量应符合GB/T 29531的规定，负载情况下，在泵轴承的三个方向（X，Y，Z，其中Z是泵轴方向）的振动绝对值（峰-峰值）应不超过65μm。</w:t>
      </w:r>
    </w:p>
    <w:p w14:paraId="5D0CBBEA" w14:textId="77777777" w:rsidR="002333E2" w:rsidRDefault="002333E2" w:rsidP="002333E2">
      <w:pPr>
        <w:pStyle w:val="affe"/>
        <w:spacing w:before="120" w:after="120"/>
      </w:pPr>
      <w:r w:rsidRPr="002333E2">
        <w:rPr>
          <w:rFonts w:hint="eastAsia"/>
        </w:rPr>
        <w:t>泵的噪声要求</w:t>
      </w:r>
    </w:p>
    <w:p w14:paraId="4C91E563" w14:textId="77777777" w:rsidR="002333E2" w:rsidRPr="002333E2" w:rsidRDefault="002333E2" w:rsidP="002333E2">
      <w:pPr>
        <w:pStyle w:val="afff"/>
        <w:spacing w:before="120" w:after="120"/>
      </w:pPr>
      <w:r w:rsidRPr="002333E2">
        <w:rPr>
          <w:rFonts w:hint="eastAsia"/>
        </w:rPr>
        <w:t>应在规定转速，正常流量范围内进行泵的现场噪声测量。</w:t>
      </w:r>
    </w:p>
    <w:p w14:paraId="1419D797" w14:textId="77777777" w:rsidR="002333E2" w:rsidRPr="002333E2" w:rsidRDefault="002333E2" w:rsidP="002333E2">
      <w:pPr>
        <w:pStyle w:val="afff"/>
        <w:spacing w:before="120" w:after="120"/>
      </w:pPr>
      <w:r w:rsidRPr="002333E2">
        <w:rPr>
          <w:rFonts w:hint="eastAsia"/>
        </w:rPr>
        <w:t>泵在现场安装后的所有运行工况下，其噪声水平是稳定的、非脉动的且不应带有突出的可听纯音。</w:t>
      </w:r>
    </w:p>
    <w:p w14:paraId="3E70806A" w14:textId="77777777" w:rsidR="002333E2" w:rsidRPr="002333E2" w:rsidRDefault="002333E2" w:rsidP="002333E2">
      <w:pPr>
        <w:pStyle w:val="afff"/>
        <w:spacing w:before="120" w:after="120"/>
      </w:pPr>
      <w:r w:rsidRPr="002333E2">
        <w:rPr>
          <w:rFonts w:hint="eastAsia"/>
        </w:rPr>
        <w:t>泵的噪声测量应符合GB/T 29529的规定，测量位置应离泵外表面水平理论距离为1m，测点高度为距离泵区地面高1.2m。</w:t>
      </w:r>
    </w:p>
    <w:p w14:paraId="7CFB4410" w14:textId="77777777" w:rsidR="002333E2" w:rsidRDefault="002333E2" w:rsidP="002333E2">
      <w:pPr>
        <w:pStyle w:val="afff"/>
        <w:spacing w:before="120" w:after="120"/>
      </w:pPr>
      <w:r w:rsidRPr="002333E2">
        <w:rPr>
          <w:rFonts w:hint="eastAsia"/>
        </w:rPr>
        <w:t>测量的允许偏差为+2dB,不同频率和计权声压级值应不大于表1的数值。</w:t>
      </w:r>
    </w:p>
    <w:p w14:paraId="4E6F06AF" w14:textId="77777777" w:rsidR="002333E2" w:rsidRDefault="002333E2" w:rsidP="002333E2">
      <w:pPr>
        <w:pStyle w:val="Tablecaption1"/>
        <w:jc w:val="center"/>
        <w:rPr>
          <w:sz w:val="21"/>
          <w:szCs w:val="21"/>
        </w:rPr>
      </w:pPr>
      <w:r>
        <w:rPr>
          <w:rFonts w:ascii="黑体" w:eastAsia="黑体" w:hAnsi="黑体" w:cs="黑体" w:hint="eastAsia"/>
          <w:sz w:val="21"/>
          <w:szCs w:val="21"/>
        </w:rPr>
        <w:t>表</w:t>
      </w:r>
      <w:r>
        <w:rPr>
          <w:rFonts w:ascii="黑体" w:eastAsia="黑体" w:hAnsi="黑体" w:cs="黑体" w:hint="eastAsia"/>
          <w:sz w:val="21"/>
          <w:szCs w:val="21"/>
          <w:lang w:eastAsia="zh-CN"/>
        </w:rPr>
        <w:t>1</w:t>
      </w:r>
      <w:r>
        <w:rPr>
          <w:rFonts w:ascii="黑体" w:eastAsia="黑体" w:hAnsi="黑体" w:cs="黑体" w:hint="eastAsia"/>
          <w:sz w:val="21"/>
          <w:szCs w:val="21"/>
          <w:lang w:val="en-US" w:eastAsia="zh-CN"/>
        </w:rPr>
        <w:t xml:space="preserve"> </w:t>
      </w:r>
      <w:r>
        <w:rPr>
          <w:rFonts w:ascii="黑体" w:eastAsia="黑体" w:hAnsi="黑体" w:cs="黑体" w:hint="eastAsia"/>
          <w:sz w:val="21"/>
          <w:szCs w:val="21"/>
        </w:rPr>
        <w:t>泵的噪声要求</w:t>
      </w:r>
    </w:p>
    <w:tbl>
      <w:tblPr>
        <w:tblpPr w:leftFromText="180" w:rightFromText="180" w:vertAnchor="text" w:horzAnchor="page" w:tblpX="1476" w:tblpY="243"/>
        <w:tblOverlap w:val="never"/>
        <w:tblW w:w="9459" w:type="dxa"/>
        <w:tblLayout w:type="fixed"/>
        <w:tblCellMar>
          <w:left w:w="10" w:type="dxa"/>
          <w:right w:w="10" w:type="dxa"/>
        </w:tblCellMar>
        <w:tblLook w:val="04A0" w:firstRow="1" w:lastRow="0" w:firstColumn="1" w:lastColumn="0" w:noHBand="0" w:noVBand="1"/>
      </w:tblPr>
      <w:tblGrid>
        <w:gridCol w:w="1844"/>
        <w:gridCol w:w="948"/>
        <w:gridCol w:w="948"/>
        <w:gridCol w:w="948"/>
        <w:gridCol w:w="935"/>
        <w:gridCol w:w="968"/>
        <w:gridCol w:w="935"/>
        <w:gridCol w:w="948"/>
        <w:gridCol w:w="985"/>
      </w:tblGrid>
      <w:tr w:rsidR="002333E2" w14:paraId="67557341" w14:textId="77777777" w:rsidTr="00211A85">
        <w:trPr>
          <w:trHeight w:hRule="exact" w:val="578"/>
        </w:trPr>
        <w:tc>
          <w:tcPr>
            <w:tcW w:w="1844" w:type="dxa"/>
            <w:vMerge w:val="restart"/>
            <w:tcBorders>
              <w:top w:val="single" w:sz="4" w:space="0" w:color="auto"/>
              <w:left w:val="single" w:sz="4" w:space="0" w:color="auto"/>
            </w:tcBorders>
            <w:shd w:val="clear" w:color="auto" w:fill="FFFFFF"/>
            <w:vAlign w:val="center"/>
          </w:tcPr>
          <w:p w14:paraId="14603E92" w14:textId="77777777" w:rsidR="002333E2" w:rsidRDefault="002333E2" w:rsidP="00211A85">
            <w:pPr>
              <w:pStyle w:val="Tablecaption1"/>
              <w:jc w:val="center"/>
              <w:rPr>
                <w:sz w:val="21"/>
                <w:szCs w:val="21"/>
                <w:lang w:val="en-US" w:eastAsia="zh-CN"/>
              </w:rPr>
            </w:pPr>
            <w:r>
              <w:rPr>
                <w:rFonts w:hint="eastAsia"/>
                <w:sz w:val="21"/>
                <w:szCs w:val="21"/>
                <w:lang w:val="en-US" w:eastAsia="zh-CN"/>
              </w:rPr>
              <w:t xml:space="preserve">计权声压级值 </w:t>
            </w:r>
            <w:r>
              <w:rPr>
                <w:rFonts w:ascii="Times New Roman" w:hAnsi="Times New Roman" w:cs="Times New Roman"/>
                <w:sz w:val="21"/>
                <w:szCs w:val="21"/>
                <w:lang w:val="en-US" w:eastAsia="zh-CN"/>
              </w:rPr>
              <w:t xml:space="preserve">dB </w:t>
            </w:r>
            <w:r>
              <w:rPr>
                <w:rFonts w:ascii="Times New Roman" w:hAnsi="Times New Roman" w:cs="Times New Roman"/>
                <w:sz w:val="21"/>
                <w:szCs w:val="21"/>
                <w:lang w:val="en-US" w:eastAsia="zh-CN"/>
              </w:rPr>
              <w:t>（</w:t>
            </w:r>
            <w:r>
              <w:rPr>
                <w:rFonts w:ascii="Times New Roman" w:hAnsi="Times New Roman" w:cs="Times New Roman"/>
                <w:sz w:val="21"/>
                <w:szCs w:val="21"/>
                <w:lang w:val="en-US" w:eastAsia="zh-CN"/>
              </w:rPr>
              <w:t>A</w:t>
            </w:r>
            <w:r>
              <w:rPr>
                <w:rFonts w:ascii="Times New Roman" w:hAnsi="Times New Roman" w:cs="Times New Roman"/>
                <w:sz w:val="21"/>
                <w:szCs w:val="21"/>
                <w:lang w:val="en-US" w:eastAsia="zh-CN"/>
              </w:rPr>
              <w:t>）</w:t>
            </w:r>
          </w:p>
        </w:tc>
        <w:tc>
          <w:tcPr>
            <w:tcW w:w="7615" w:type="dxa"/>
            <w:gridSpan w:val="8"/>
            <w:tcBorders>
              <w:top w:val="single" w:sz="4" w:space="0" w:color="auto"/>
              <w:left w:val="single" w:sz="4" w:space="0" w:color="auto"/>
              <w:right w:val="single" w:sz="4" w:space="0" w:color="auto"/>
            </w:tcBorders>
            <w:shd w:val="clear" w:color="auto" w:fill="FFFFFF"/>
            <w:vAlign w:val="center"/>
          </w:tcPr>
          <w:p w14:paraId="4B4D1618" w14:textId="77777777" w:rsidR="002333E2" w:rsidRDefault="002333E2" w:rsidP="00211A85">
            <w:pPr>
              <w:pStyle w:val="Tablecaption1"/>
              <w:jc w:val="center"/>
              <w:rPr>
                <w:sz w:val="21"/>
                <w:szCs w:val="21"/>
                <w:lang w:val="en-US" w:eastAsia="zh-CN"/>
              </w:rPr>
            </w:pPr>
            <w:r>
              <w:rPr>
                <w:rFonts w:hint="eastAsia"/>
                <w:sz w:val="21"/>
                <w:szCs w:val="21"/>
                <w:lang w:val="en-US" w:eastAsia="zh-CN"/>
              </w:rPr>
              <w:t xml:space="preserve">不同频率（Hz）下的声压级值 </w:t>
            </w:r>
            <w:r>
              <w:rPr>
                <w:rFonts w:ascii="Times New Roman" w:hAnsi="Times New Roman" w:cs="Times New Roman"/>
                <w:sz w:val="21"/>
                <w:szCs w:val="21"/>
                <w:lang w:val="en-US" w:eastAsia="zh-CN"/>
              </w:rPr>
              <w:t>dB</w:t>
            </w:r>
          </w:p>
        </w:tc>
      </w:tr>
      <w:tr w:rsidR="002333E2" w14:paraId="69A99694" w14:textId="77777777" w:rsidTr="00211A85">
        <w:trPr>
          <w:trHeight w:hRule="exact" w:val="348"/>
        </w:trPr>
        <w:tc>
          <w:tcPr>
            <w:tcW w:w="1844" w:type="dxa"/>
            <w:vMerge/>
            <w:tcBorders>
              <w:left w:val="single" w:sz="4" w:space="0" w:color="auto"/>
            </w:tcBorders>
            <w:shd w:val="clear" w:color="auto" w:fill="FFFFFF"/>
            <w:vAlign w:val="center"/>
          </w:tcPr>
          <w:p w14:paraId="54336AF7" w14:textId="77777777" w:rsidR="002333E2" w:rsidRDefault="002333E2" w:rsidP="00211A85">
            <w:pPr>
              <w:pStyle w:val="Tablecaption1"/>
              <w:jc w:val="center"/>
              <w:rPr>
                <w:sz w:val="21"/>
                <w:szCs w:val="21"/>
                <w:lang w:val="en-US" w:eastAsia="zh-CN"/>
              </w:rPr>
            </w:pPr>
          </w:p>
        </w:tc>
        <w:tc>
          <w:tcPr>
            <w:tcW w:w="948" w:type="dxa"/>
            <w:tcBorders>
              <w:top w:val="single" w:sz="4" w:space="0" w:color="auto"/>
              <w:left w:val="single" w:sz="4" w:space="0" w:color="auto"/>
            </w:tcBorders>
            <w:shd w:val="clear" w:color="auto" w:fill="FFFFFF"/>
            <w:vAlign w:val="center"/>
          </w:tcPr>
          <w:p w14:paraId="539B6437"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63</w:t>
            </w:r>
          </w:p>
        </w:tc>
        <w:tc>
          <w:tcPr>
            <w:tcW w:w="948" w:type="dxa"/>
            <w:tcBorders>
              <w:top w:val="single" w:sz="4" w:space="0" w:color="auto"/>
              <w:left w:val="single" w:sz="4" w:space="0" w:color="auto"/>
            </w:tcBorders>
            <w:shd w:val="clear" w:color="auto" w:fill="FFFFFF"/>
            <w:vAlign w:val="center"/>
          </w:tcPr>
          <w:p w14:paraId="0B606DB2"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125</w:t>
            </w:r>
          </w:p>
        </w:tc>
        <w:tc>
          <w:tcPr>
            <w:tcW w:w="948" w:type="dxa"/>
            <w:tcBorders>
              <w:top w:val="single" w:sz="4" w:space="0" w:color="auto"/>
              <w:left w:val="single" w:sz="4" w:space="0" w:color="auto"/>
            </w:tcBorders>
            <w:shd w:val="clear" w:color="auto" w:fill="FFFFFF"/>
            <w:vAlign w:val="center"/>
          </w:tcPr>
          <w:p w14:paraId="0D5D05BB"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250</w:t>
            </w:r>
          </w:p>
        </w:tc>
        <w:tc>
          <w:tcPr>
            <w:tcW w:w="935" w:type="dxa"/>
            <w:tcBorders>
              <w:top w:val="single" w:sz="4" w:space="0" w:color="auto"/>
              <w:left w:val="single" w:sz="4" w:space="0" w:color="auto"/>
            </w:tcBorders>
            <w:shd w:val="clear" w:color="auto" w:fill="FFFFFF"/>
            <w:vAlign w:val="center"/>
          </w:tcPr>
          <w:p w14:paraId="44B19606"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500</w:t>
            </w:r>
          </w:p>
        </w:tc>
        <w:tc>
          <w:tcPr>
            <w:tcW w:w="968" w:type="dxa"/>
            <w:tcBorders>
              <w:top w:val="single" w:sz="4" w:space="0" w:color="auto"/>
              <w:left w:val="single" w:sz="4" w:space="0" w:color="auto"/>
            </w:tcBorders>
            <w:shd w:val="clear" w:color="auto" w:fill="FFFFFF"/>
            <w:vAlign w:val="center"/>
          </w:tcPr>
          <w:p w14:paraId="6BD53BC5"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1000</w:t>
            </w:r>
          </w:p>
        </w:tc>
        <w:tc>
          <w:tcPr>
            <w:tcW w:w="935" w:type="dxa"/>
            <w:tcBorders>
              <w:top w:val="single" w:sz="4" w:space="0" w:color="auto"/>
              <w:left w:val="single" w:sz="4" w:space="0" w:color="auto"/>
            </w:tcBorders>
            <w:shd w:val="clear" w:color="auto" w:fill="FFFFFF"/>
            <w:vAlign w:val="center"/>
          </w:tcPr>
          <w:p w14:paraId="6E62DB5E"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2000</w:t>
            </w:r>
          </w:p>
        </w:tc>
        <w:tc>
          <w:tcPr>
            <w:tcW w:w="948" w:type="dxa"/>
            <w:tcBorders>
              <w:top w:val="single" w:sz="4" w:space="0" w:color="auto"/>
              <w:left w:val="single" w:sz="4" w:space="0" w:color="auto"/>
            </w:tcBorders>
            <w:shd w:val="clear" w:color="auto" w:fill="FFFFFF"/>
            <w:vAlign w:val="center"/>
          </w:tcPr>
          <w:p w14:paraId="61868714"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4000</w:t>
            </w:r>
          </w:p>
        </w:tc>
        <w:tc>
          <w:tcPr>
            <w:tcW w:w="985" w:type="dxa"/>
            <w:tcBorders>
              <w:top w:val="single" w:sz="4" w:space="0" w:color="auto"/>
              <w:left w:val="single" w:sz="4" w:space="0" w:color="auto"/>
              <w:right w:val="single" w:sz="4" w:space="0" w:color="auto"/>
            </w:tcBorders>
            <w:shd w:val="clear" w:color="auto" w:fill="FFFFFF"/>
            <w:vAlign w:val="center"/>
          </w:tcPr>
          <w:p w14:paraId="00F8F3B2"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8000</w:t>
            </w:r>
          </w:p>
        </w:tc>
      </w:tr>
      <w:tr w:rsidR="002333E2" w14:paraId="71BDD583" w14:textId="77777777" w:rsidTr="00211A85">
        <w:trPr>
          <w:trHeight w:hRule="exact" w:val="442"/>
        </w:trPr>
        <w:tc>
          <w:tcPr>
            <w:tcW w:w="1844" w:type="dxa"/>
            <w:tcBorders>
              <w:top w:val="single" w:sz="4" w:space="0" w:color="auto"/>
              <w:left w:val="single" w:sz="4" w:space="0" w:color="auto"/>
              <w:bottom w:val="single" w:sz="4" w:space="0" w:color="auto"/>
            </w:tcBorders>
            <w:shd w:val="clear" w:color="auto" w:fill="FFFFFF"/>
            <w:vAlign w:val="center"/>
          </w:tcPr>
          <w:p w14:paraId="2A029E55" w14:textId="77777777" w:rsidR="002333E2" w:rsidRDefault="002333E2" w:rsidP="00211A85">
            <w:pPr>
              <w:pStyle w:val="Tablecaption1"/>
              <w:jc w:val="center"/>
              <w:rPr>
                <w:sz w:val="21"/>
                <w:szCs w:val="21"/>
                <w:lang w:val="en-US" w:eastAsia="zh-CN"/>
              </w:rPr>
            </w:pPr>
            <w:r>
              <w:rPr>
                <w:rFonts w:ascii="Times New Roman" w:hAnsi="Times New Roman" w:cs="Times New Roman"/>
                <w:sz w:val="21"/>
                <w:szCs w:val="21"/>
                <w:lang w:val="en-US" w:eastAsia="zh-CN"/>
              </w:rPr>
              <w:t>85</w:t>
            </w:r>
          </w:p>
        </w:tc>
        <w:tc>
          <w:tcPr>
            <w:tcW w:w="948" w:type="dxa"/>
            <w:tcBorders>
              <w:top w:val="single" w:sz="4" w:space="0" w:color="auto"/>
              <w:left w:val="single" w:sz="4" w:space="0" w:color="auto"/>
              <w:bottom w:val="single" w:sz="4" w:space="0" w:color="auto"/>
            </w:tcBorders>
            <w:shd w:val="clear" w:color="auto" w:fill="FFFFFF"/>
            <w:vAlign w:val="center"/>
          </w:tcPr>
          <w:p w14:paraId="4180FDC4"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99</w:t>
            </w:r>
          </w:p>
        </w:tc>
        <w:tc>
          <w:tcPr>
            <w:tcW w:w="948" w:type="dxa"/>
            <w:tcBorders>
              <w:top w:val="single" w:sz="4" w:space="0" w:color="auto"/>
              <w:left w:val="single" w:sz="4" w:space="0" w:color="auto"/>
              <w:bottom w:val="single" w:sz="4" w:space="0" w:color="auto"/>
            </w:tcBorders>
            <w:shd w:val="clear" w:color="auto" w:fill="FFFFFF"/>
            <w:vAlign w:val="center"/>
          </w:tcPr>
          <w:p w14:paraId="0C942EB5"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92</w:t>
            </w:r>
          </w:p>
        </w:tc>
        <w:tc>
          <w:tcPr>
            <w:tcW w:w="948" w:type="dxa"/>
            <w:tcBorders>
              <w:top w:val="single" w:sz="4" w:space="0" w:color="auto"/>
              <w:left w:val="single" w:sz="4" w:space="0" w:color="auto"/>
              <w:bottom w:val="single" w:sz="4" w:space="0" w:color="auto"/>
            </w:tcBorders>
            <w:shd w:val="clear" w:color="auto" w:fill="FFFFFF"/>
            <w:vAlign w:val="center"/>
          </w:tcPr>
          <w:p w14:paraId="2BD09BD0"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87</w:t>
            </w:r>
          </w:p>
        </w:tc>
        <w:tc>
          <w:tcPr>
            <w:tcW w:w="935" w:type="dxa"/>
            <w:tcBorders>
              <w:top w:val="single" w:sz="4" w:space="0" w:color="auto"/>
              <w:left w:val="single" w:sz="4" w:space="0" w:color="auto"/>
              <w:bottom w:val="single" w:sz="4" w:space="0" w:color="auto"/>
            </w:tcBorders>
            <w:shd w:val="clear" w:color="auto" w:fill="FFFFFF"/>
            <w:vAlign w:val="center"/>
          </w:tcPr>
          <w:p w14:paraId="7CF64E07"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83</w:t>
            </w:r>
          </w:p>
        </w:tc>
        <w:tc>
          <w:tcPr>
            <w:tcW w:w="968" w:type="dxa"/>
            <w:tcBorders>
              <w:top w:val="single" w:sz="4" w:space="0" w:color="auto"/>
              <w:left w:val="single" w:sz="4" w:space="0" w:color="auto"/>
              <w:bottom w:val="single" w:sz="4" w:space="0" w:color="auto"/>
            </w:tcBorders>
            <w:shd w:val="clear" w:color="auto" w:fill="FFFFFF"/>
            <w:vAlign w:val="center"/>
          </w:tcPr>
          <w:p w14:paraId="101C7016"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80</w:t>
            </w:r>
          </w:p>
        </w:tc>
        <w:tc>
          <w:tcPr>
            <w:tcW w:w="935" w:type="dxa"/>
            <w:tcBorders>
              <w:top w:val="single" w:sz="4" w:space="0" w:color="auto"/>
              <w:left w:val="single" w:sz="4" w:space="0" w:color="auto"/>
              <w:bottom w:val="single" w:sz="4" w:space="0" w:color="auto"/>
            </w:tcBorders>
            <w:shd w:val="clear" w:color="auto" w:fill="FFFFFF"/>
            <w:vAlign w:val="center"/>
          </w:tcPr>
          <w:p w14:paraId="2E04B41D"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78</w:t>
            </w:r>
          </w:p>
        </w:tc>
        <w:tc>
          <w:tcPr>
            <w:tcW w:w="948" w:type="dxa"/>
            <w:tcBorders>
              <w:top w:val="single" w:sz="4" w:space="0" w:color="auto"/>
              <w:left w:val="single" w:sz="4" w:space="0" w:color="auto"/>
              <w:bottom w:val="single" w:sz="4" w:space="0" w:color="auto"/>
            </w:tcBorders>
            <w:shd w:val="clear" w:color="auto" w:fill="FFFFFF"/>
            <w:vAlign w:val="center"/>
          </w:tcPr>
          <w:p w14:paraId="057E9840"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76</w:t>
            </w:r>
          </w:p>
        </w:tc>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64A38F50" w14:textId="77777777" w:rsidR="002333E2" w:rsidRDefault="002333E2" w:rsidP="00211A85">
            <w:pPr>
              <w:pStyle w:val="Tablecaption1"/>
              <w:jc w:val="cente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75</w:t>
            </w:r>
          </w:p>
        </w:tc>
      </w:tr>
    </w:tbl>
    <w:p w14:paraId="1AB5008C" w14:textId="77777777" w:rsidR="002333E2" w:rsidRPr="002333E2" w:rsidRDefault="002333E2" w:rsidP="002333E2">
      <w:pPr>
        <w:pStyle w:val="affd"/>
        <w:spacing w:before="120" w:after="120"/>
      </w:pPr>
      <w:bookmarkStart w:id="63" w:name="_Toc117060086"/>
      <w:bookmarkStart w:id="64" w:name="_Toc117683710"/>
      <w:r w:rsidRPr="002333E2">
        <w:rPr>
          <w:rFonts w:hint="eastAsia"/>
        </w:rPr>
        <w:t>结构设计</w:t>
      </w:r>
      <w:bookmarkEnd w:id="63"/>
      <w:bookmarkEnd w:id="64"/>
    </w:p>
    <w:p w14:paraId="2CE2BB60" w14:textId="77777777" w:rsidR="002333E2" w:rsidRPr="002333E2" w:rsidRDefault="002333E2" w:rsidP="002333E2">
      <w:pPr>
        <w:pStyle w:val="affe"/>
        <w:spacing w:before="120" w:after="120"/>
      </w:pPr>
      <w:r w:rsidRPr="002333E2">
        <w:rPr>
          <w:rFonts w:hint="eastAsia"/>
        </w:rPr>
        <w:t>泵的承压部件</w:t>
      </w:r>
    </w:p>
    <w:p w14:paraId="113B146A" w14:textId="77777777" w:rsidR="002333E2" w:rsidRPr="002333E2" w:rsidRDefault="002333E2" w:rsidP="002333E2">
      <w:pPr>
        <w:pStyle w:val="afff"/>
        <w:spacing w:before="120" w:after="120"/>
      </w:pPr>
      <w:r w:rsidRPr="002333E2">
        <w:rPr>
          <w:rFonts w:hint="eastAsia"/>
        </w:rPr>
        <w:t>泵的最大排岀压力应是泵最大吸入压力加上泵的进出口最大压差。</w:t>
      </w:r>
    </w:p>
    <w:p w14:paraId="228AE560" w14:textId="77777777" w:rsidR="002333E2" w:rsidRPr="002333E2" w:rsidRDefault="002333E2" w:rsidP="002333E2">
      <w:pPr>
        <w:pStyle w:val="afff"/>
        <w:spacing w:before="120" w:after="120"/>
      </w:pPr>
      <w:r w:rsidRPr="002333E2">
        <w:rPr>
          <w:rFonts w:hint="eastAsia"/>
        </w:rPr>
        <w:t>泵盖厚度在满足最大排出压力加上最大压差的10%的同时还应考虑腐蚀裕量以符合4.3.5的要求，最小腐蚀裕量应为3mm。</w:t>
      </w:r>
    </w:p>
    <w:p w14:paraId="458E5690" w14:textId="77777777" w:rsidR="002333E2" w:rsidRPr="002333E2" w:rsidRDefault="002333E2" w:rsidP="002333E2">
      <w:pPr>
        <w:pStyle w:val="afff"/>
        <w:spacing w:before="120" w:after="120"/>
      </w:pPr>
      <w:r w:rsidRPr="002333E2">
        <w:rPr>
          <w:rFonts w:hint="eastAsia"/>
        </w:rPr>
        <w:t>对于任何材料，用于泵盖设计的拉伸应力不应超过其在工作温度下的最小极限拉伸强度的 0.25 倍。</w:t>
      </w:r>
    </w:p>
    <w:p w14:paraId="009B9F1E" w14:textId="77777777" w:rsidR="002333E2" w:rsidRPr="002333E2" w:rsidRDefault="002333E2" w:rsidP="002333E2">
      <w:pPr>
        <w:pStyle w:val="afff"/>
        <w:spacing w:before="120" w:after="120"/>
      </w:pPr>
      <w:r w:rsidRPr="002333E2">
        <w:rPr>
          <w:rFonts w:hint="eastAsia"/>
        </w:rPr>
        <w:t>泵盖与上部环接触处应设置O形密封圈，防止海水泄漏。若泵盖与叶轮有配合，则配合处应设置耐磨环，以减少海水泄漏。</w:t>
      </w:r>
    </w:p>
    <w:p w14:paraId="6D33FC57" w14:textId="77777777" w:rsidR="002333E2" w:rsidRPr="002333E2" w:rsidRDefault="002333E2" w:rsidP="002333E2">
      <w:pPr>
        <w:pStyle w:val="afff"/>
        <w:spacing w:before="120" w:after="120"/>
      </w:pPr>
      <w:r w:rsidRPr="002333E2">
        <w:rPr>
          <w:rFonts w:hint="eastAsia"/>
        </w:rPr>
        <w:t>泵盖处若存在密封冲洗水时，应设置排水泵和液位控制仪表。</w:t>
      </w:r>
    </w:p>
    <w:p w14:paraId="7E648984" w14:textId="77777777" w:rsidR="002333E2" w:rsidRPr="002333E2" w:rsidRDefault="002333E2" w:rsidP="002333E2">
      <w:pPr>
        <w:pStyle w:val="affe"/>
        <w:spacing w:before="120" w:after="120"/>
      </w:pPr>
      <w:r w:rsidRPr="002333E2">
        <w:rPr>
          <w:rFonts w:hint="eastAsia"/>
        </w:rPr>
        <w:t>叶轮</w:t>
      </w:r>
    </w:p>
    <w:p w14:paraId="71FC98B1" w14:textId="77777777" w:rsidR="002333E2" w:rsidRPr="002333E2" w:rsidRDefault="002333E2" w:rsidP="002333E2">
      <w:pPr>
        <w:pStyle w:val="afff"/>
        <w:spacing w:before="120" w:after="120"/>
      </w:pPr>
      <w:r w:rsidRPr="002333E2">
        <w:rPr>
          <w:rFonts w:hint="eastAsia"/>
        </w:rPr>
        <w:t>叶轮应采用整体铸造闭式叶轮。</w:t>
      </w:r>
    </w:p>
    <w:p w14:paraId="027AB55E" w14:textId="77777777" w:rsidR="002333E2" w:rsidRPr="002333E2" w:rsidRDefault="002333E2" w:rsidP="002333E2">
      <w:pPr>
        <w:pStyle w:val="afff"/>
        <w:spacing w:before="120" w:after="120"/>
      </w:pPr>
      <w:r w:rsidRPr="002333E2">
        <w:rPr>
          <w:rFonts w:hint="eastAsia"/>
        </w:rPr>
        <w:t>若叶轮与轴采用键连接，应采用实心轮毂结构。</w:t>
      </w:r>
    </w:p>
    <w:p w14:paraId="388C7C63" w14:textId="77777777" w:rsidR="002333E2" w:rsidRPr="002333E2" w:rsidRDefault="002333E2" w:rsidP="002333E2">
      <w:pPr>
        <w:pStyle w:val="afff"/>
        <w:spacing w:before="120" w:after="120"/>
      </w:pPr>
      <w:r w:rsidRPr="002333E2">
        <w:rPr>
          <w:rFonts w:hint="eastAsia"/>
        </w:rPr>
        <w:t>叶轮应可靠地固定在轴上防止旋转时沿圆周和轴向运动。</w:t>
      </w:r>
    </w:p>
    <w:p w14:paraId="008CC660" w14:textId="77777777" w:rsidR="002333E2" w:rsidRPr="002333E2" w:rsidRDefault="002333E2" w:rsidP="002333E2">
      <w:pPr>
        <w:pStyle w:val="afff"/>
        <w:spacing w:before="120" w:after="120"/>
      </w:pPr>
      <w:r w:rsidRPr="002333E2">
        <w:rPr>
          <w:rFonts w:hint="eastAsia"/>
        </w:rPr>
        <w:t>叶轮与泵轴连接处应设置防止轴被海水腐蚀的装置。</w:t>
      </w:r>
    </w:p>
    <w:p w14:paraId="33A30447" w14:textId="77777777" w:rsidR="002333E2" w:rsidRPr="002333E2" w:rsidRDefault="002333E2" w:rsidP="002333E2">
      <w:pPr>
        <w:pStyle w:val="affe"/>
        <w:spacing w:before="120" w:after="120"/>
      </w:pPr>
      <w:r w:rsidRPr="002333E2">
        <w:rPr>
          <w:rFonts w:hint="eastAsia"/>
        </w:rPr>
        <w:t>耐磨环和运转间隙</w:t>
      </w:r>
    </w:p>
    <w:p w14:paraId="0FE7E280" w14:textId="77777777" w:rsidR="002333E2" w:rsidRPr="002333E2" w:rsidRDefault="002333E2" w:rsidP="002333E2">
      <w:pPr>
        <w:pStyle w:val="afff"/>
        <w:spacing w:before="120" w:after="120"/>
      </w:pPr>
      <w:r w:rsidRPr="002333E2">
        <w:rPr>
          <w:rFonts w:hint="eastAsia"/>
        </w:rPr>
        <w:t>叶轮和下部环及泵盖配合处应设计可更换的耐磨环，耐磨环的材质应耐海水腐蚀。</w:t>
      </w:r>
    </w:p>
    <w:p w14:paraId="4DE90B26" w14:textId="77777777" w:rsidR="002333E2" w:rsidRPr="002333E2" w:rsidRDefault="002333E2" w:rsidP="002333E2">
      <w:pPr>
        <w:pStyle w:val="afff"/>
        <w:spacing w:before="120" w:after="120"/>
      </w:pPr>
      <w:r w:rsidRPr="002333E2">
        <w:rPr>
          <w:rFonts w:hint="eastAsia"/>
        </w:rPr>
        <w:lastRenderedPageBreak/>
        <w:t>可更换的耐磨环应用锁紧销、螺钉（轴向或径向）的压配定位或通过定位焊定位。耐磨环上装径向销钉或骑缝螺钉的孔的直径不应大于耐磨环宽度的三分之一。</w:t>
      </w:r>
    </w:p>
    <w:p w14:paraId="005D8D4F" w14:textId="77777777" w:rsidR="002333E2" w:rsidRPr="002333E2" w:rsidRDefault="002333E2" w:rsidP="002333E2">
      <w:pPr>
        <w:pStyle w:val="afff"/>
        <w:spacing w:before="120" w:after="120"/>
      </w:pPr>
      <w:r w:rsidRPr="002333E2">
        <w:rPr>
          <w:rFonts w:hint="eastAsia"/>
        </w:rPr>
        <w:t>单边运转间隙宜不大于泵入口直径的0.12%。</w:t>
      </w:r>
    </w:p>
    <w:p w14:paraId="2002B910" w14:textId="77777777" w:rsidR="002333E2" w:rsidRPr="002333E2" w:rsidRDefault="002333E2" w:rsidP="002333E2">
      <w:pPr>
        <w:pStyle w:val="affe"/>
        <w:spacing w:before="120" w:after="120"/>
      </w:pPr>
      <w:r w:rsidRPr="002333E2">
        <w:rPr>
          <w:rFonts w:hint="eastAsia"/>
        </w:rPr>
        <w:t>轴和轴套</w:t>
      </w:r>
    </w:p>
    <w:p w14:paraId="2382587B" w14:textId="77777777" w:rsidR="002333E2" w:rsidRPr="002333E2" w:rsidRDefault="002333E2" w:rsidP="002333E2">
      <w:pPr>
        <w:pStyle w:val="afff"/>
        <w:spacing w:before="120" w:after="120"/>
      </w:pPr>
      <w:r w:rsidRPr="002333E2">
        <w:rPr>
          <w:rFonts w:hint="eastAsia"/>
        </w:rPr>
        <w:t>泵轴应采用整体锻件，不应焊接修补。</w:t>
      </w:r>
    </w:p>
    <w:p w14:paraId="5A893B5A" w14:textId="77777777" w:rsidR="002333E2" w:rsidRPr="002333E2" w:rsidRDefault="002333E2" w:rsidP="002333E2">
      <w:pPr>
        <w:pStyle w:val="afff"/>
        <w:spacing w:before="120" w:after="120"/>
      </w:pPr>
      <w:r w:rsidRPr="002333E2">
        <w:rPr>
          <w:rFonts w:hint="eastAsia"/>
        </w:rPr>
        <w:t>泵轴应有足够的强度和硬度，应有效传递原动机的额定功率和降低磨损的风险。</w:t>
      </w:r>
    </w:p>
    <w:p w14:paraId="5DB6CF46" w14:textId="77777777" w:rsidR="002333E2" w:rsidRPr="002333E2" w:rsidRDefault="002333E2" w:rsidP="002333E2">
      <w:pPr>
        <w:pStyle w:val="afff"/>
        <w:spacing w:before="120" w:after="120"/>
      </w:pPr>
      <w:r w:rsidRPr="002333E2">
        <w:rPr>
          <w:rFonts w:hint="eastAsia"/>
        </w:rPr>
        <w:t>在各种工况下，泵轴的径向跳动应限制在50μm内。</w:t>
      </w:r>
    </w:p>
    <w:p w14:paraId="493A99A1" w14:textId="77777777" w:rsidR="002333E2" w:rsidRPr="002333E2" w:rsidRDefault="002333E2" w:rsidP="002333E2">
      <w:pPr>
        <w:pStyle w:val="afff"/>
        <w:spacing w:before="120" w:after="120"/>
      </w:pPr>
      <w:r w:rsidRPr="002333E2">
        <w:rPr>
          <w:rFonts w:hint="eastAsia"/>
        </w:rPr>
        <w:t>泵轴的最小直径应满足最大扭转应力要求，应有至少10%的裕度。</w:t>
      </w:r>
    </w:p>
    <w:p w14:paraId="68249039" w14:textId="77777777" w:rsidR="002333E2" w:rsidRPr="002333E2" w:rsidRDefault="002333E2" w:rsidP="002333E2">
      <w:pPr>
        <w:pStyle w:val="afff"/>
        <w:spacing w:before="120" w:after="120"/>
      </w:pPr>
      <w:r w:rsidRPr="002333E2">
        <w:rPr>
          <w:rFonts w:hint="eastAsia"/>
        </w:rPr>
        <w:t>轴主要配合表面处最终表面粗糙度血不得大于1.6μm，其余非配合表面粗糙度不得大于6.3μm。</w:t>
      </w:r>
    </w:p>
    <w:p w14:paraId="5DBDD9A2" w14:textId="77777777" w:rsidR="002333E2" w:rsidRDefault="002333E2" w:rsidP="002333E2">
      <w:pPr>
        <w:pStyle w:val="afff"/>
        <w:spacing w:before="120" w:after="120"/>
      </w:pPr>
      <w:r>
        <w:rPr>
          <w:rFonts w:hint="eastAsia"/>
        </w:rPr>
        <w:t>如果按照非接触式振动传感器，用径向振动传感器的传感部位应当与轴径同心；在探头尖部直径的最小距离内没有记号标志和划痕或任何其他表面不连续的现象（例如油孔或键槽）；传感部位转子处应无金属涂层、轴套或镀层；传感部位的最终表面光洁度为0.8μm。</w:t>
      </w:r>
    </w:p>
    <w:p w14:paraId="57531084" w14:textId="77777777" w:rsidR="002333E2" w:rsidRDefault="002333E2" w:rsidP="002333E2">
      <w:pPr>
        <w:pStyle w:val="afff"/>
        <w:spacing w:before="120" w:after="120"/>
      </w:pPr>
      <w:r>
        <w:rPr>
          <w:rFonts w:hint="eastAsia"/>
        </w:rPr>
        <w:t>轴套应釆用耐海水腐蚀和耐磨损的材料，轴套的配合表面处最终表面粗糙度Ra不得大于1.6μm。</w:t>
      </w:r>
    </w:p>
    <w:p w14:paraId="28AD6AAD" w14:textId="77777777" w:rsidR="0032425B" w:rsidRDefault="0032425B" w:rsidP="0032425B">
      <w:pPr>
        <w:pStyle w:val="afff"/>
        <w:spacing w:before="120" w:after="120"/>
      </w:pPr>
      <w:r>
        <w:rPr>
          <w:rFonts w:hint="eastAsia"/>
        </w:rPr>
        <w:t>轴套应可更换。</w:t>
      </w:r>
    </w:p>
    <w:p w14:paraId="1FE236B5" w14:textId="77777777" w:rsidR="0032425B" w:rsidRDefault="0032425B" w:rsidP="0032425B">
      <w:pPr>
        <w:pStyle w:val="affe"/>
        <w:spacing w:before="120" w:after="120"/>
      </w:pPr>
      <w:r>
        <w:rPr>
          <w:rFonts w:hint="eastAsia"/>
        </w:rPr>
        <w:t>轴承和轴承箱</w:t>
      </w:r>
    </w:p>
    <w:p w14:paraId="445978A6" w14:textId="77777777" w:rsidR="0032425B" w:rsidRDefault="0032425B" w:rsidP="0032425B">
      <w:pPr>
        <w:pStyle w:val="afff"/>
        <w:spacing w:before="120" w:after="120"/>
      </w:pPr>
      <w:r>
        <w:rPr>
          <w:rFonts w:hint="eastAsia"/>
        </w:rPr>
        <w:t>泵轴承组件应能承受径向和轴向力，轴承应采用滑动轴承，轴承寿命应保证不小于100000小时。</w:t>
      </w:r>
    </w:p>
    <w:p w14:paraId="3776494E" w14:textId="77777777" w:rsidR="0032425B" w:rsidRDefault="0032425B" w:rsidP="0032425B">
      <w:pPr>
        <w:pStyle w:val="afff"/>
        <w:spacing w:before="120" w:after="120"/>
      </w:pPr>
      <w:r>
        <w:rPr>
          <w:rFonts w:hint="eastAsia"/>
        </w:rPr>
        <w:t>轴向推力轴承应能承受至少1.3倍的轴向最大推力（考虑瞬态运行工况），轴向推力应包括转子组件重量、齿轮箱的重量（若齿轮箱直接支撑在泵上）以及水泵各运行工况下产生的轴向力。</w:t>
      </w:r>
    </w:p>
    <w:p w14:paraId="4FE6F660" w14:textId="77777777" w:rsidR="0032425B" w:rsidRDefault="0032425B" w:rsidP="0032425B">
      <w:pPr>
        <w:pStyle w:val="afff"/>
        <w:spacing w:before="120" w:after="120"/>
      </w:pPr>
      <w:r>
        <w:rPr>
          <w:rFonts w:hint="eastAsia"/>
        </w:rPr>
        <w:t>径向轴承应承受正常运行和零流量设计工况下的最大径向力，且能消除流体动力不稳定性和提供充分的减振作用。</w:t>
      </w:r>
    </w:p>
    <w:p w14:paraId="6A868DD3" w14:textId="77777777" w:rsidR="0032425B" w:rsidRDefault="0032425B" w:rsidP="0032425B">
      <w:pPr>
        <w:pStyle w:val="afff"/>
        <w:spacing w:before="120" w:after="120"/>
      </w:pPr>
      <w:r>
        <w:rPr>
          <w:rFonts w:hint="eastAsia"/>
        </w:rPr>
        <w:t>滑动推力轴承应在两个方向上有止推能力并布置成两侧各有连续压力油润滑，其止推环任意端面的轴向跳动不得超过20μm。</w:t>
      </w:r>
    </w:p>
    <w:p w14:paraId="46FBC665" w14:textId="77777777" w:rsidR="0032425B" w:rsidRDefault="0032425B" w:rsidP="0032425B">
      <w:pPr>
        <w:pStyle w:val="afff"/>
        <w:spacing w:before="120" w:after="120"/>
      </w:pPr>
      <w:r>
        <w:rPr>
          <w:rFonts w:hint="eastAsia"/>
        </w:rPr>
        <w:t>非压力给油的润滑轴承的轴承箱应设置注油孔和放油孔，并装备可视油杯。</w:t>
      </w:r>
    </w:p>
    <w:p w14:paraId="43F6FC5D" w14:textId="77777777" w:rsidR="0032425B" w:rsidRDefault="0032425B" w:rsidP="0032425B">
      <w:pPr>
        <w:pStyle w:val="afff"/>
        <w:spacing w:before="120" w:after="120"/>
      </w:pPr>
      <w:r>
        <w:rPr>
          <w:rFonts w:hint="eastAsia"/>
        </w:rPr>
        <w:t>轴承箱与轴之间的密封应防止污物侵入和正常工作条件下润滑剂的漏失。</w:t>
      </w:r>
    </w:p>
    <w:p w14:paraId="753C564C" w14:textId="77777777" w:rsidR="0032425B" w:rsidRDefault="0032425B" w:rsidP="0032425B">
      <w:pPr>
        <w:pStyle w:val="afff"/>
        <w:spacing w:before="120" w:after="120"/>
      </w:pPr>
      <w:r>
        <w:rPr>
          <w:rFonts w:hint="eastAsia"/>
        </w:rPr>
        <w:t>轴承箱上部应设计有呼吸阀，底部应设计有排油孔。</w:t>
      </w:r>
    </w:p>
    <w:p w14:paraId="26C78BA3" w14:textId="77777777" w:rsidR="0032425B" w:rsidRDefault="0032425B" w:rsidP="0032425B">
      <w:pPr>
        <w:pStyle w:val="afff"/>
        <w:spacing w:before="120" w:after="120"/>
      </w:pPr>
      <w:r>
        <w:rPr>
          <w:rFonts w:hint="eastAsia"/>
        </w:rPr>
        <w:t>轴承应具备一定的反转能力，防止反转时造成设备损坏。</w:t>
      </w:r>
    </w:p>
    <w:p w14:paraId="5044A097" w14:textId="77777777" w:rsidR="0032425B" w:rsidRDefault="0032425B" w:rsidP="0032425B">
      <w:pPr>
        <w:pStyle w:val="affe"/>
        <w:spacing w:before="120" w:after="120"/>
      </w:pPr>
      <w:r>
        <w:rPr>
          <w:rFonts w:hint="eastAsia"/>
        </w:rPr>
        <w:t>密封</w:t>
      </w:r>
    </w:p>
    <w:p w14:paraId="73D1996B" w14:textId="77777777" w:rsidR="0032425B" w:rsidRDefault="0032425B" w:rsidP="0032425B">
      <w:pPr>
        <w:pStyle w:val="afff"/>
        <w:spacing w:before="120" w:after="120"/>
      </w:pPr>
      <w:r>
        <w:rPr>
          <w:rFonts w:hint="eastAsia"/>
        </w:rPr>
        <w:t>轴封可选用填料密封，唇形密封或机械密封。</w:t>
      </w:r>
    </w:p>
    <w:p w14:paraId="4AF79289" w14:textId="77777777" w:rsidR="0032425B" w:rsidRDefault="0032425B" w:rsidP="0032425B">
      <w:pPr>
        <w:pStyle w:val="afff"/>
        <w:spacing w:before="120" w:after="120"/>
      </w:pPr>
      <w:r>
        <w:rPr>
          <w:rFonts w:hint="eastAsia"/>
        </w:rPr>
        <w:t>蜗壳式海水循环泵轴端应设置具有双气囊的膨胀检修密封，停泵后通过气囊充气在泵轴上形成密封。</w:t>
      </w:r>
    </w:p>
    <w:p w14:paraId="16BD6491" w14:textId="77777777" w:rsidR="0032425B" w:rsidRDefault="0032425B" w:rsidP="0032425B">
      <w:pPr>
        <w:pStyle w:val="afff"/>
        <w:spacing w:before="120" w:after="120"/>
      </w:pPr>
      <w:r>
        <w:rPr>
          <w:rFonts w:hint="eastAsia"/>
        </w:rPr>
        <w:t>轴封易损材料在核电厂最长换料周期内位保证其性能。</w:t>
      </w:r>
    </w:p>
    <w:p w14:paraId="7AC7DD7F" w14:textId="77777777" w:rsidR="0032425B" w:rsidRDefault="0032425B" w:rsidP="0032425B">
      <w:pPr>
        <w:pStyle w:val="afff"/>
        <w:spacing w:before="120" w:after="120"/>
      </w:pPr>
      <w:r>
        <w:rPr>
          <w:rFonts w:hint="eastAsia"/>
        </w:rPr>
        <w:t>轴封冲洗水的设计要求见4.7.1。</w:t>
      </w:r>
    </w:p>
    <w:p w14:paraId="608954A2" w14:textId="77777777" w:rsidR="0032425B" w:rsidRDefault="0032425B" w:rsidP="0032425B">
      <w:pPr>
        <w:pStyle w:val="affe"/>
        <w:spacing w:before="120" w:after="120"/>
      </w:pPr>
      <w:r>
        <w:rPr>
          <w:rFonts w:hint="eastAsia"/>
        </w:rPr>
        <w:t>蜗壳式海水循环泵预埋件</w:t>
      </w:r>
    </w:p>
    <w:p w14:paraId="0F80C2AA" w14:textId="77777777" w:rsidR="0032425B" w:rsidRPr="0032425B" w:rsidRDefault="0032425B" w:rsidP="0032425B">
      <w:pPr>
        <w:pStyle w:val="afff"/>
        <w:spacing w:before="120" w:after="120"/>
      </w:pPr>
      <w:r w:rsidRPr="0032425B">
        <w:rPr>
          <w:rFonts w:hint="eastAsia"/>
        </w:rPr>
        <w:t>预埋件应包括上部件、下部件、分水角、钢衬（若有）及泵出口测压管路。</w:t>
      </w:r>
    </w:p>
    <w:p w14:paraId="59B8B83E" w14:textId="77777777" w:rsidR="0032425B" w:rsidRDefault="0032425B" w:rsidP="0032425B">
      <w:pPr>
        <w:pStyle w:val="afff"/>
        <w:spacing w:before="120" w:after="120"/>
      </w:pPr>
      <w:r>
        <w:rPr>
          <w:rFonts w:hint="eastAsia"/>
        </w:rPr>
        <w:lastRenderedPageBreak/>
        <w:t>分水角应耐海水冲刷腐蚀。</w:t>
      </w:r>
    </w:p>
    <w:p w14:paraId="1E80FD1D" w14:textId="77777777" w:rsidR="0032425B" w:rsidRDefault="0032425B" w:rsidP="0032425B">
      <w:pPr>
        <w:pStyle w:val="afff"/>
        <w:spacing w:before="120" w:after="120"/>
      </w:pPr>
      <w:r>
        <w:rPr>
          <w:rFonts w:hint="eastAsia"/>
        </w:rPr>
        <w:t>上部预埋件应承受水泵传递的全部剪切力，各方向实际剪切力应不大于混凝土抗剪强度的 50%。</w:t>
      </w:r>
    </w:p>
    <w:p w14:paraId="557B0C2A" w14:textId="77777777" w:rsidR="0032425B" w:rsidRDefault="0032425B" w:rsidP="0032425B">
      <w:pPr>
        <w:pStyle w:val="afff"/>
        <w:spacing w:before="120" w:after="120"/>
      </w:pPr>
      <w:r>
        <w:rPr>
          <w:rFonts w:hint="eastAsia"/>
        </w:rPr>
        <w:t>根据泵组结构，应考虑上下预埋件的安装定位措施。如装配工具（安装筒）和设置调整螺钉等，装配工具应在混凝土浇筑完成后取出，且不应拆卸其他零部件。</w:t>
      </w:r>
    </w:p>
    <w:p w14:paraId="6C8E7DCC" w14:textId="77777777" w:rsidR="0032425B" w:rsidRDefault="0032425B" w:rsidP="0032425B">
      <w:pPr>
        <w:pStyle w:val="afff"/>
        <w:spacing w:before="120" w:after="120"/>
      </w:pPr>
      <w:r>
        <w:rPr>
          <w:rFonts w:hint="eastAsia"/>
        </w:rPr>
        <w:t>泵出口压力预埋管路材质应耐海水腐蚀，管路布置应确保泵出口压力测量的准确性。</w:t>
      </w:r>
    </w:p>
    <w:p w14:paraId="317CF372" w14:textId="77777777" w:rsidR="0032425B" w:rsidRPr="0032425B" w:rsidRDefault="0032425B" w:rsidP="0032425B">
      <w:pPr>
        <w:pStyle w:val="affe"/>
        <w:spacing w:before="120" w:after="120"/>
      </w:pPr>
      <w:r w:rsidRPr="0032425B">
        <w:rPr>
          <w:rFonts w:hint="eastAsia"/>
        </w:rPr>
        <w:t>蜗壳式海水循环泵进水流道及混凝土设计要求</w:t>
      </w:r>
    </w:p>
    <w:p w14:paraId="21942B77" w14:textId="77777777" w:rsidR="0032425B" w:rsidRDefault="0032425B" w:rsidP="0032425B">
      <w:pPr>
        <w:pStyle w:val="afff"/>
        <w:spacing w:before="120" w:after="120"/>
      </w:pPr>
      <w:r>
        <w:rPr>
          <w:rFonts w:hint="eastAsia"/>
        </w:rPr>
        <w:t>进水流道及蜗売混凝土内表面应光滑平整，粗糙度及尺寸偏差应符合NB/T 20158中的相关规 定。</w:t>
      </w:r>
    </w:p>
    <w:p w14:paraId="4C543FE8" w14:textId="77777777" w:rsidR="0032425B" w:rsidRDefault="0032425B" w:rsidP="0032425B">
      <w:pPr>
        <w:pStyle w:val="afff"/>
        <w:spacing w:before="120" w:after="120"/>
      </w:pPr>
      <w:r>
        <w:rPr>
          <w:rFonts w:hint="eastAsia"/>
        </w:rPr>
        <w:t>进水流道及蜗壳混凝土应具有良好的防水性和耐冲刷性，在混凝土施工缝宜设置止水板，保证 防水性。</w:t>
      </w:r>
    </w:p>
    <w:p w14:paraId="572492A7" w14:textId="77777777" w:rsidR="0032425B" w:rsidRDefault="0032425B" w:rsidP="0032425B">
      <w:pPr>
        <w:pStyle w:val="afff"/>
        <w:spacing w:before="120" w:after="120"/>
      </w:pPr>
      <w:r>
        <w:rPr>
          <w:rFonts w:hint="eastAsia"/>
        </w:rPr>
        <w:t>为保证泵金属部件与混凝土结构间应力有效传递，应在预埋件部件上设置一定数量和长度的锚筋。</w:t>
      </w:r>
    </w:p>
    <w:p w14:paraId="311AF5AC" w14:textId="77777777" w:rsidR="0032425B" w:rsidRDefault="0032425B" w:rsidP="0032425B">
      <w:pPr>
        <w:pStyle w:val="afff"/>
        <w:spacing w:before="120" w:after="120"/>
      </w:pPr>
      <w:r>
        <w:rPr>
          <w:rFonts w:hint="eastAsia"/>
        </w:rPr>
        <w:t>进水流道及蜗壳的混凝土标号应不低于C40。</w:t>
      </w:r>
    </w:p>
    <w:p w14:paraId="724F9BA0" w14:textId="77777777" w:rsidR="0032425B" w:rsidRDefault="0032425B" w:rsidP="0032425B">
      <w:pPr>
        <w:pStyle w:val="afff"/>
        <w:spacing w:before="120" w:after="120"/>
      </w:pPr>
      <w:r>
        <w:rPr>
          <w:rFonts w:hint="eastAsia"/>
        </w:rPr>
        <w:t>金属蜗壳浇筑混凝土前，蜗壳表面应将角铁、压板等清除干净。焊疤应磨平，伤及母材者应补焊后磨平，并作磁粉探伤检查。</w:t>
      </w:r>
    </w:p>
    <w:p w14:paraId="731248A6" w14:textId="77777777" w:rsidR="0032425B" w:rsidRDefault="0032425B" w:rsidP="0032425B">
      <w:pPr>
        <w:pStyle w:val="afff"/>
        <w:spacing w:before="120" w:after="120"/>
      </w:pPr>
      <w:r>
        <w:rPr>
          <w:rFonts w:hint="eastAsia"/>
        </w:rPr>
        <w:t>蜗壳安装、焊接及浇筑混凝土时，应有防止座环变形的措施。混凝土浇筑上升速度不超过 300mm/h，每层浇高一般为1m-2m，浇筑应对称分层分块。液态混凝土的高度一般控制在0.6m左右。在浇筑过程中应监测蜗壳的变形，并按实际情况随时调整混凝土浇筑顺序。</w:t>
      </w:r>
    </w:p>
    <w:p w14:paraId="1F7A0E81" w14:textId="77777777" w:rsidR="0032425B" w:rsidRDefault="0032425B" w:rsidP="0032425B">
      <w:pPr>
        <w:pStyle w:val="afff"/>
        <w:spacing w:before="120" w:after="120"/>
      </w:pPr>
      <w:r>
        <w:rPr>
          <w:rFonts w:hint="eastAsia"/>
        </w:rPr>
        <w:t>埋设件过流表面粗糙度应符合GB/T 10969的规定，蜗壳的过流面焊缝应磨平，预埋件与混凝土的过流表面应平滑过渡。</w:t>
      </w:r>
    </w:p>
    <w:p w14:paraId="288B2AA1" w14:textId="77777777" w:rsidR="0032425B" w:rsidRDefault="0032425B" w:rsidP="0032425B">
      <w:pPr>
        <w:pStyle w:val="affd"/>
        <w:spacing w:before="120" w:after="120"/>
      </w:pPr>
      <w:bookmarkStart w:id="65" w:name="_Toc100761137"/>
      <w:bookmarkStart w:id="66" w:name="_Toc101353492"/>
      <w:bookmarkStart w:id="67" w:name="_Toc116302619"/>
      <w:bookmarkStart w:id="68" w:name="_Toc117060087"/>
      <w:bookmarkStart w:id="69" w:name="_Toc117683711"/>
      <w:r>
        <w:rPr>
          <w:rFonts w:hint="eastAsia"/>
        </w:rPr>
        <w:t>配套</w:t>
      </w:r>
      <w:bookmarkEnd w:id="65"/>
      <w:bookmarkEnd w:id="66"/>
      <w:r>
        <w:rPr>
          <w:rFonts w:hint="eastAsia"/>
        </w:rPr>
        <w:t>辅件</w:t>
      </w:r>
      <w:bookmarkEnd w:id="67"/>
      <w:bookmarkEnd w:id="68"/>
      <w:bookmarkEnd w:id="69"/>
    </w:p>
    <w:p w14:paraId="7DEF2C10" w14:textId="77777777" w:rsidR="0032425B" w:rsidRDefault="0032425B" w:rsidP="0032425B">
      <w:pPr>
        <w:pStyle w:val="affe"/>
        <w:spacing w:before="120" w:after="120"/>
      </w:pPr>
      <w:r>
        <w:rPr>
          <w:rFonts w:hint="eastAsia"/>
        </w:rPr>
        <w:t>联轴器</w:t>
      </w:r>
    </w:p>
    <w:p w14:paraId="5B7A7040" w14:textId="77777777" w:rsidR="0032425B" w:rsidRPr="0032425B" w:rsidRDefault="0032425B" w:rsidP="0032425B">
      <w:pPr>
        <w:pStyle w:val="afff"/>
        <w:spacing w:before="120" w:after="120"/>
      </w:pPr>
      <w:r w:rsidRPr="0032425B">
        <w:rPr>
          <w:rFonts w:hint="eastAsia"/>
        </w:rPr>
        <w:t>联轴器的选用应至少能传递驱动装置的最大扭矩，并能缓冲瞬间启动的冲击，安全系数不宜小于1.5。</w:t>
      </w:r>
    </w:p>
    <w:p w14:paraId="03312CA2" w14:textId="77777777" w:rsidR="0032425B" w:rsidRDefault="0032425B" w:rsidP="0032425B">
      <w:pPr>
        <w:pStyle w:val="afff"/>
        <w:spacing w:before="120" w:after="120"/>
      </w:pPr>
      <w:r>
        <w:rPr>
          <w:rFonts w:hint="eastAsia"/>
        </w:rPr>
        <w:t>联轴器应装备适当的锁紧装置。</w:t>
      </w:r>
    </w:p>
    <w:p w14:paraId="1089ED1D" w14:textId="77777777" w:rsidR="0032425B" w:rsidRDefault="0032425B" w:rsidP="0032425B">
      <w:pPr>
        <w:pStyle w:val="afff"/>
        <w:spacing w:before="120" w:after="120"/>
      </w:pPr>
      <w:r>
        <w:rPr>
          <w:rFonts w:hint="eastAsia"/>
        </w:rPr>
        <w:t>应采取固定轴对中设备的措施。</w:t>
      </w:r>
    </w:p>
    <w:p w14:paraId="165A361A" w14:textId="77777777" w:rsidR="0032425B" w:rsidRDefault="0032425B" w:rsidP="0032425B">
      <w:pPr>
        <w:pStyle w:val="afff"/>
        <w:spacing w:before="120" w:after="120"/>
      </w:pPr>
      <w:r>
        <w:rPr>
          <w:rFonts w:hint="eastAsia"/>
        </w:rPr>
        <w:t>高速端联轴器应符合GB/T 9239.1的G6.3级的平衡要求。</w:t>
      </w:r>
    </w:p>
    <w:p w14:paraId="1DDA2F48" w14:textId="77777777" w:rsidR="0032425B" w:rsidRDefault="0032425B" w:rsidP="0032425B">
      <w:pPr>
        <w:pStyle w:val="afff"/>
        <w:spacing w:before="120" w:after="120"/>
      </w:pPr>
      <w:r>
        <w:rPr>
          <w:rFonts w:hint="eastAsia"/>
        </w:rPr>
        <w:t>联轴器应具有可拆装的防护罩,防护罩应有足够的强度。</w:t>
      </w:r>
    </w:p>
    <w:p w14:paraId="56549A99" w14:textId="77777777" w:rsidR="0032425B" w:rsidRDefault="0032425B" w:rsidP="0032425B">
      <w:pPr>
        <w:pStyle w:val="affe"/>
        <w:spacing w:before="120" w:after="120"/>
      </w:pPr>
      <w:r>
        <w:rPr>
          <w:rFonts w:hint="eastAsia"/>
        </w:rPr>
        <w:t>电动机</w:t>
      </w:r>
    </w:p>
    <w:p w14:paraId="06BBB754" w14:textId="77777777" w:rsidR="0032425B" w:rsidRDefault="0032425B" w:rsidP="0032425B">
      <w:pPr>
        <w:pStyle w:val="afff"/>
        <w:spacing w:before="120" w:after="120"/>
      </w:pPr>
      <w:r>
        <w:rPr>
          <w:rFonts w:hint="eastAsia"/>
        </w:rPr>
        <w:t>配套电动机应选用三相立式鼠笼型直接启动感应异步电动机，设计效率应满足GB 30254《高压三相笼型异步电动机能效限定值及能效等级》中的三级能效标准要求。</w:t>
      </w:r>
    </w:p>
    <w:p w14:paraId="6A74B986" w14:textId="77777777" w:rsidR="0032425B" w:rsidRDefault="0032425B" w:rsidP="0032425B">
      <w:pPr>
        <w:pStyle w:val="afff"/>
        <w:spacing w:before="120" w:after="120"/>
      </w:pPr>
      <w:r>
        <w:rPr>
          <w:rFonts w:hint="eastAsia"/>
        </w:rPr>
        <w:t>电动机的额定功率应至少是水泵轴功率的110%，应覆盖泵各种运行工况下的最大轴功率。</w:t>
      </w:r>
    </w:p>
    <w:p w14:paraId="1AFE49BC" w14:textId="77777777" w:rsidR="0032425B" w:rsidRDefault="0032425B" w:rsidP="0032425B">
      <w:pPr>
        <w:pStyle w:val="afff"/>
        <w:spacing w:before="120" w:after="120"/>
      </w:pPr>
      <w:r>
        <w:rPr>
          <w:rFonts w:hint="eastAsia"/>
        </w:rPr>
        <w:t>电动机内应设置推力和径向轴承，其中推力轴承应能承受电动机启动、停机和运转时产生的最 大推力，轴承的使用寿命应不低于100000h。</w:t>
      </w:r>
    </w:p>
    <w:p w14:paraId="285F7509" w14:textId="77777777" w:rsidR="0032425B" w:rsidRDefault="0032425B" w:rsidP="0032425B">
      <w:pPr>
        <w:pStyle w:val="afff"/>
        <w:spacing w:before="120" w:after="120"/>
      </w:pPr>
      <w:r>
        <w:rPr>
          <w:rFonts w:hint="eastAsia"/>
        </w:rPr>
        <w:t>电动机应釆用独立的基座。</w:t>
      </w:r>
    </w:p>
    <w:p w14:paraId="71199589" w14:textId="77777777" w:rsidR="0032425B" w:rsidRDefault="0032425B" w:rsidP="0032425B">
      <w:pPr>
        <w:pStyle w:val="afff"/>
        <w:spacing w:before="120" w:after="120"/>
      </w:pPr>
      <w:r>
        <w:rPr>
          <w:rFonts w:hint="eastAsia"/>
        </w:rPr>
        <w:t>电动机应设置检修平台。</w:t>
      </w:r>
    </w:p>
    <w:p w14:paraId="7D8A9C9B" w14:textId="77777777" w:rsidR="0032425B" w:rsidRDefault="0032425B" w:rsidP="0032425B">
      <w:pPr>
        <w:pStyle w:val="afff"/>
        <w:spacing w:before="120" w:after="120"/>
      </w:pPr>
      <w:r>
        <w:rPr>
          <w:rFonts w:hint="eastAsia"/>
        </w:rPr>
        <w:lastRenderedPageBreak/>
        <w:t>电动机轴承的三个方向（X, Y，Z，其中Z是泵轴方向）空载下的振动绝对值（峰-峰值）应小于45μm，负载情况下的振动绝对值（峰-峰值）应小于65μm。</w:t>
      </w:r>
    </w:p>
    <w:p w14:paraId="49A6DF9E" w14:textId="77777777" w:rsidR="0032425B" w:rsidRDefault="0032425B" w:rsidP="0032425B">
      <w:pPr>
        <w:pStyle w:val="affe"/>
        <w:spacing w:before="120" w:after="120"/>
      </w:pPr>
      <w:r>
        <w:rPr>
          <w:rFonts w:hint="eastAsia"/>
        </w:rPr>
        <w:t>齿轮箱（如有）</w:t>
      </w:r>
    </w:p>
    <w:p w14:paraId="21DD8D3D" w14:textId="77777777" w:rsidR="0032425B" w:rsidRDefault="0032425B" w:rsidP="0032425B">
      <w:pPr>
        <w:pStyle w:val="afff"/>
        <w:spacing w:before="120" w:after="120"/>
      </w:pPr>
      <w:r>
        <w:rPr>
          <w:rFonts w:hint="eastAsia"/>
        </w:rPr>
        <w:t>配套齿轮箱宜选用大型立式行星减速齿轮箱，其设计效率应不小于98%。</w:t>
      </w:r>
    </w:p>
    <w:p w14:paraId="4B8012A9" w14:textId="77777777" w:rsidR="0032425B" w:rsidRDefault="0032425B" w:rsidP="0032425B">
      <w:pPr>
        <w:pStyle w:val="afff"/>
        <w:spacing w:before="120" w:after="120"/>
      </w:pPr>
      <w:r>
        <w:rPr>
          <w:rFonts w:hint="eastAsia"/>
        </w:rPr>
        <w:t>齿轮箱的使用系数应不小于1.7。</w:t>
      </w:r>
    </w:p>
    <w:p w14:paraId="0B58AB66" w14:textId="77777777" w:rsidR="0032425B" w:rsidRDefault="0032425B" w:rsidP="0032425B">
      <w:pPr>
        <w:pStyle w:val="afff"/>
        <w:spacing w:before="120" w:after="120"/>
      </w:pPr>
      <w:r>
        <w:rPr>
          <w:rFonts w:hint="eastAsia"/>
        </w:rPr>
        <w:t>齿轮箱内应设置径向和推力轴承，应满足泵组启动、停运和正常运行以及瞬态工况下产生的最大推力和径向力。</w:t>
      </w:r>
    </w:p>
    <w:p w14:paraId="63B41EE6" w14:textId="77777777" w:rsidR="0032425B" w:rsidRDefault="0032425B" w:rsidP="0032425B">
      <w:pPr>
        <w:pStyle w:val="afff"/>
        <w:spacing w:before="120" w:after="120"/>
      </w:pPr>
      <w:r>
        <w:rPr>
          <w:rFonts w:hint="eastAsia"/>
        </w:rPr>
        <w:t>齿轮箱润滑油的相关设计要求见4.8.3。</w:t>
      </w:r>
    </w:p>
    <w:p w14:paraId="10125C43" w14:textId="77777777" w:rsidR="0032425B" w:rsidRDefault="0032425B" w:rsidP="0032425B">
      <w:pPr>
        <w:pStyle w:val="afff"/>
        <w:spacing w:before="120" w:after="120"/>
      </w:pPr>
      <w:r>
        <w:rPr>
          <w:rFonts w:hint="eastAsia"/>
        </w:rPr>
        <w:t>齿轮箱在X，Y，Z三个方向（其中Z是泵轴方向）的振动绝对值（峰-峰值）应小于65μm。</w:t>
      </w:r>
    </w:p>
    <w:p w14:paraId="2B6A2FBD" w14:textId="77777777" w:rsidR="0032425B" w:rsidRDefault="0032425B" w:rsidP="0032425B">
      <w:pPr>
        <w:pStyle w:val="affd"/>
        <w:spacing w:before="120" w:after="120"/>
      </w:pPr>
      <w:bookmarkStart w:id="70" w:name="_Toc116302620"/>
      <w:bookmarkStart w:id="71" w:name="_Toc117060088"/>
      <w:bookmarkStart w:id="72" w:name="_Toc117683712"/>
      <w:r>
        <w:rPr>
          <w:rFonts w:hint="eastAsia"/>
        </w:rPr>
        <w:t>仪表</w:t>
      </w:r>
      <w:bookmarkEnd w:id="70"/>
      <w:bookmarkEnd w:id="71"/>
      <w:bookmarkEnd w:id="72"/>
    </w:p>
    <w:p w14:paraId="23B61E62" w14:textId="77777777" w:rsidR="0032425B" w:rsidRPr="0032425B" w:rsidRDefault="0032425B" w:rsidP="0032425B">
      <w:pPr>
        <w:pStyle w:val="affe"/>
        <w:spacing w:before="120" w:after="120"/>
      </w:pPr>
      <w:r w:rsidRPr="0032425B">
        <w:rPr>
          <w:rFonts w:hint="eastAsia"/>
        </w:rPr>
        <w:t>远传仪表</w:t>
      </w:r>
    </w:p>
    <w:p w14:paraId="1CB85C56" w14:textId="77777777" w:rsidR="0032425B" w:rsidRPr="0032425B" w:rsidRDefault="0032425B" w:rsidP="0032425B">
      <w:pPr>
        <w:pStyle w:val="afff"/>
        <w:spacing w:before="120" w:after="120"/>
      </w:pPr>
      <w:r w:rsidRPr="0032425B">
        <w:rPr>
          <w:rFonts w:hint="eastAsia"/>
        </w:rPr>
        <w:t>温度传感器采用双支三线制或四线制的PT100热电阻，A级精度，防护等级IP65；</w:t>
      </w:r>
    </w:p>
    <w:p w14:paraId="67BB14B3" w14:textId="77777777" w:rsidR="0032425B" w:rsidRPr="0032425B" w:rsidRDefault="0032425B" w:rsidP="0032425B">
      <w:pPr>
        <w:pStyle w:val="afff"/>
        <w:spacing w:before="120" w:after="120"/>
      </w:pPr>
      <w:r w:rsidRPr="0032425B">
        <w:rPr>
          <w:rFonts w:hint="eastAsia"/>
        </w:rPr>
        <w:t>除温度测点外，其它模拟量的仪表提供的信号应为 4mA～20mA 标准信号,供电电压24VDC；</w:t>
      </w:r>
    </w:p>
    <w:p w14:paraId="0F15FF7B" w14:textId="77777777" w:rsidR="0032425B" w:rsidRDefault="0032425B" w:rsidP="0032425B">
      <w:pPr>
        <w:pStyle w:val="afff"/>
        <w:spacing w:before="120" w:after="120"/>
      </w:pPr>
      <w:r>
        <w:rPr>
          <w:rFonts w:hint="eastAsia"/>
        </w:rPr>
        <w:t>开关量的仪表触点要求为无源干触点，触点容量不低于 220VAC 3A、 220VDC 1A。</w:t>
      </w:r>
    </w:p>
    <w:p w14:paraId="59F6CD1A" w14:textId="77777777" w:rsidR="0032425B" w:rsidRDefault="0032425B" w:rsidP="0032425B">
      <w:pPr>
        <w:pStyle w:val="affe"/>
        <w:spacing w:before="120" w:after="120"/>
      </w:pPr>
      <w:r>
        <w:rPr>
          <w:rFonts w:hint="eastAsia"/>
        </w:rPr>
        <w:t>就地显示仪表</w:t>
      </w:r>
    </w:p>
    <w:p w14:paraId="6C2739DB" w14:textId="77777777" w:rsidR="0032425B" w:rsidRDefault="0032425B" w:rsidP="0032425B">
      <w:pPr>
        <w:pStyle w:val="afff"/>
        <w:spacing w:before="120" w:after="120"/>
      </w:pPr>
      <w:r>
        <w:rPr>
          <w:rFonts w:hint="eastAsia"/>
        </w:rPr>
        <w:t>就地压力表表头直径不低于φ100mm，精度不低于1.6级。</w:t>
      </w:r>
    </w:p>
    <w:p w14:paraId="37E3777A" w14:textId="77777777" w:rsidR="0032425B" w:rsidRDefault="0032425B" w:rsidP="0032425B">
      <w:pPr>
        <w:pStyle w:val="afff"/>
        <w:spacing w:before="120" w:after="120"/>
      </w:pPr>
      <w:r>
        <w:rPr>
          <w:rFonts w:hint="eastAsia"/>
        </w:rPr>
        <w:t>就地温度计应采用双金属温度计，表头直径不低于φ100mm，精度不低于1.0级。</w:t>
      </w:r>
    </w:p>
    <w:p w14:paraId="2C6B52F8" w14:textId="77777777" w:rsidR="0032425B" w:rsidRDefault="0032425B" w:rsidP="0032425B">
      <w:pPr>
        <w:pStyle w:val="affd"/>
        <w:spacing w:before="120" w:after="120"/>
      </w:pPr>
      <w:bookmarkStart w:id="73" w:name="_Toc116302621"/>
      <w:bookmarkStart w:id="74" w:name="_Toc117060089"/>
      <w:bookmarkStart w:id="75" w:name="_Toc117683713"/>
      <w:r>
        <w:rPr>
          <w:rFonts w:hint="eastAsia"/>
        </w:rPr>
        <w:t>就地盘箱柜</w:t>
      </w:r>
      <w:bookmarkEnd w:id="73"/>
      <w:bookmarkEnd w:id="74"/>
      <w:bookmarkEnd w:id="75"/>
    </w:p>
    <w:p w14:paraId="2C5AD128" w14:textId="77777777" w:rsidR="0032425B" w:rsidRPr="0032425B" w:rsidRDefault="0032425B" w:rsidP="0032425B">
      <w:pPr>
        <w:pStyle w:val="affe"/>
        <w:spacing w:before="120" w:after="120"/>
      </w:pPr>
      <w:r w:rsidRPr="0032425B">
        <w:rPr>
          <w:rFonts w:hint="eastAsia"/>
        </w:rPr>
        <w:t>防护等级不低于IP55 的要求。外壳材质采用冷轧钢板或者更高材质。</w:t>
      </w:r>
    </w:p>
    <w:p w14:paraId="3316B5F0" w14:textId="77777777" w:rsidR="0032425B" w:rsidRPr="0032425B" w:rsidRDefault="0032425B" w:rsidP="0032425B">
      <w:pPr>
        <w:pStyle w:val="affe"/>
        <w:spacing w:before="120" w:after="120"/>
      </w:pPr>
      <w:r w:rsidRPr="0032425B">
        <w:rPr>
          <w:rFonts w:hint="eastAsia"/>
        </w:rPr>
        <w:t>就地箱盒采用板材厚度不小于2mm；</w:t>
      </w:r>
    </w:p>
    <w:p w14:paraId="094E79D4" w14:textId="77777777" w:rsidR="0032425B" w:rsidRPr="0032425B" w:rsidRDefault="0032425B" w:rsidP="0032425B">
      <w:pPr>
        <w:pStyle w:val="affe"/>
        <w:spacing w:before="120" w:after="120"/>
      </w:pPr>
      <w:r w:rsidRPr="0032425B">
        <w:rPr>
          <w:rFonts w:hint="eastAsia"/>
        </w:rPr>
        <w:t>非落地安装设备的电缆一般由下部进出线，落地设备的电缆一般由上部进出线。电缆进出线用可拆卸盖板应选用非磁性不锈钢板材。</w:t>
      </w:r>
    </w:p>
    <w:p w14:paraId="22A471FD" w14:textId="77777777" w:rsidR="0032425B" w:rsidRPr="0032425B" w:rsidRDefault="0032425B" w:rsidP="0032425B">
      <w:pPr>
        <w:pStyle w:val="affe"/>
        <w:spacing w:before="120" w:after="120"/>
      </w:pPr>
      <w:r w:rsidRPr="0032425B">
        <w:rPr>
          <w:rFonts w:hint="eastAsia"/>
        </w:rPr>
        <w:t>盘箱柜的门应开关灵活，外门的开启角应大于</w:t>
      </w:r>
      <w:r w:rsidRPr="0032425B">
        <w:t xml:space="preserve"> 110</w:t>
      </w:r>
      <w:r w:rsidRPr="0032425B">
        <w:t>˚</w:t>
      </w:r>
      <w:r w:rsidRPr="0032425B">
        <w:rPr>
          <w:rFonts w:hint="eastAsia"/>
        </w:rPr>
        <w:t>，内门的开启角应大于</w:t>
      </w:r>
      <w:r w:rsidRPr="0032425B">
        <w:t xml:space="preserve"> 90</w:t>
      </w:r>
      <w:r w:rsidRPr="0032425B">
        <w:t>°</w:t>
      </w:r>
      <w:r w:rsidRPr="0032425B">
        <w:rPr>
          <w:rFonts w:hint="eastAsia"/>
        </w:rPr>
        <w:t>。</w:t>
      </w:r>
    </w:p>
    <w:p w14:paraId="19B5C4B0" w14:textId="77777777" w:rsidR="0032425B" w:rsidRPr="0032425B" w:rsidRDefault="0032425B" w:rsidP="0032425B">
      <w:pPr>
        <w:pStyle w:val="affe"/>
        <w:spacing w:before="120" w:after="120"/>
      </w:pPr>
      <w:r w:rsidRPr="0032425B">
        <w:rPr>
          <w:rFonts w:hint="eastAsia"/>
        </w:rPr>
        <w:t xml:space="preserve">盘箱柜内所有导线应为低烟、无卤、阻燃材料。 </w:t>
      </w:r>
    </w:p>
    <w:p w14:paraId="6D475C3E" w14:textId="77777777" w:rsidR="0032425B" w:rsidRDefault="0032425B" w:rsidP="0032425B">
      <w:pPr>
        <w:pStyle w:val="affd"/>
        <w:spacing w:before="120" w:after="120"/>
      </w:pPr>
      <w:bookmarkStart w:id="76" w:name="_Toc116302622"/>
      <w:bookmarkStart w:id="77" w:name="_Toc117060090"/>
      <w:bookmarkStart w:id="78" w:name="_Toc117683714"/>
      <w:r>
        <w:rPr>
          <w:rFonts w:hint="eastAsia"/>
        </w:rPr>
        <w:t>辅助系统</w:t>
      </w:r>
      <w:bookmarkEnd w:id="76"/>
      <w:bookmarkEnd w:id="77"/>
      <w:bookmarkEnd w:id="78"/>
    </w:p>
    <w:p w14:paraId="65AA9B3A" w14:textId="77777777" w:rsidR="0032425B" w:rsidRDefault="0032425B" w:rsidP="0032425B">
      <w:pPr>
        <w:pStyle w:val="affe"/>
        <w:spacing w:before="120" w:after="120"/>
      </w:pPr>
      <w:r>
        <w:rPr>
          <w:rFonts w:hint="eastAsia"/>
        </w:rPr>
        <w:t>密封冲洗水系统设计</w:t>
      </w:r>
    </w:p>
    <w:p w14:paraId="5D11DEB4" w14:textId="77777777" w:rsidR="0032425B" w:rsidRDefault="0032425B" w:rsidP="0032425B">
      <w:pPr>
        <w:pStyle w:val="afff"/>
        <w:spacing w:before="120" w:after="120"/>
      </w:pPr>
      <w:r>
        <w:rPr>
          <w:rFonts w:hint="eastAsia"/>
        </w:rPr>
        <w:t>应根据泵密封结构设计冲洗水系统，冲洗水宜为淡水。</w:t>
      </w:r>
    </w:p>
    <w:p w14:paraId="1199890B" w14:textId="77777777" w:rsidR="0032425B" w:rsidRDefault="0032425B" w:rsidP="0032425B">
      <w:pPr>
        <w:pStyle w:val="afff"/>
        <w:spacing w:before="120" w:after="120"/>
      </w:pPr>
      <w:r>
        <w:rPr>
          <w:rFonts w:hint="eastAsia"/>
        </w:rPr>
        <w:t>冲洗水的压力应高于泵内介质压力，且管路应设置必要防倒流设备，应避免海水倒灌污染冲洗水源。</w:t>
      </w:r>
    </w:p>
    <w:p w14:paraId="4A2B22D1" w14:textId="77777777" w:rsidR="0032425B" w:rsidRDefault="0032425B" w:rsidP="0032425B">
      <w:pPr>
        <w:pStyle w:val="afff"/>
        <w:spacing w:before="120" w:after="120"/>
      </w:pPr>
      <w:r>
        <w:rPr>
          <w:rFonts w:hint="eastAsia"/>
        </w:rPr>
        <w:t>如冲洗水从密封室流出汇集到泵盖后，应设计水泵排放冲洗水。</w:t>
      </w:r>
    </w:p>
    <w:p w14:paraId="73E39220" w14:textId="77777777" w:rsidR="0032425B" w:rsidRDefault="0032425B" w:rsidP="0032425B">
      <w:pPr>
        <w:pStyle w:val="afff"/>
        <w:spacing w:before="120" w:after="120"/>
      </w:pPr>
      <w:r>
        <w:rPr>
          <w:rFonts w:hint="eastAsia"/>
        </w:rPr>
        <w:t>密封水管路位设置必要的压力监视和报警。</w:t>
      </w:r>
    </w:p>
    <w:p w14:paraId="7C69CC88" w14:textId="77777777" w:rsidR="0032425B" w:rsidRDefault="0032425B" w:rsidP="0032425B">
      <w:pPr>
        <w:pStyle w:val="affe"/>
        <w:spacing w:before="120" w:after="120"/>
      </w:pPr>
      <w:r>
        <w:rPr>
          <w:rFonts w:hint="eastAsia"/>
        </w:rPr>
        <w:t>冷却水系统设计</w:t>
      </w:r>
    </w:p>
    <w:p w14:paraId="01D887CE" w14:textId="77777777" w:rsidR="0032425B" w:rsidRDefault="0032425B" w:rsidP="0032425B">
      <w:pPr>
        <w:pStyle w:val="afff"/>
        <w:spacing w:before="120" w:after="120"/>
      </w:pPr>
      <w:r>
        <w:rPr>
          <w:rFonts w:hint="eastAsia"/>
        </w:rPr>
        <w:t>应根据轴承润滑的冷却要求设计冷却水系统，冷却水质、流量和压力应满足轴承的冷却要求。</w:t>
      </w:r>
    </w:p>
    <w:p w14:paraId="6ADE89D4" w14:textId="77777777" w:rsidR="0032425B" w:rsidRPr="0032425B" w:rsidRDefault="0032425B" w:rsidP="0032425B">
      <w:pPr>
        <w:pStyle w:val="afff"/>
        <w:spacing w:before="120" w:after="120"/>
      </w:pPr>
      <w:r w:rsidRPr="0032425B">
        <w:rPr>
          <w:rFonts w:hint="eastAsia"/>
        </w:rPr>
        <w:t>冷却水管路应设有流量控制阀，用来调整冷却水流量，同时设置有旁路的流量计监视，以保证检修时冷却水的正常供应。</w:t>
      </w:r>
    </w:p>
    <w:p w14:paraId="765A795C" w14:textId="77777777" w:rsidR="0032425B" w:rsidRDefault="0032425B" w:rsidP="0032425B">
      <w:pPr>
        <w:pStyle w:val="afff"/>
        <w:spacing w:before="120" w:after="120"/>
      </w:pPr>
      <w:r>
        <w:rPr>
          <w:rFonts w:hint="eastAsia"/>
        </w:rPr>
        <w:lastRenderedPageBreak/>
        <w:t>宜采用不锈钢或铜质冷却盘管，冷却管的厚度应根据冷却水的最大进口压力进行设计，但最小壁厚不小于1.0mm。</w:t>
      </w:r>
    </w:p>
    <w:p w14:paraId="07EEAC32" w14:textId="77777777" w:rsidR="0032425B" w:rsidRDefault="0032425B" w:rsidP="0032425B">
      <w:pPr>
        <w:pStyle w:val="afff"/>
        <w:spacing w:before="120" w:after="120"/>
      </w:pPr>
      <w:r>
        <w:rPr>
          <w:rFonts w:hint="eastAsia"/>
        </w:rPr>
        <w:t>冷却水盘管应仅有外部接头，不应有压紧垫片的接头，也不应有螺纹连接的接头，以免水泄露到油箱中。</w:t>
      </w:r>
    </w:p>
    <w:p w14:paraId="6A50B1AF" w14:textId="77777777" w:rsidR="0032425B" w:rsidRDefault="0032425B" w:rsidP="0032425B">
      <w:pPr>
        <w:pStyle w:val="affe"/>
        <w:spacing w:before="120" w:after="120"/>
      </w:pPr>
      <w:r>
        <w:rPr>
          <w:rFonts w:hint="eastAsia"/>
        </w:rPr>
        <w:t>润滑油系统设计（如有）</w:t>
      </w:r>
    </w:p>
    <w:p w14:paraId="34BD7744" w14:textId="77777777" w:rsidR="0032425B" w:rsidRDefault="0032425B" w:rsidP="0032425B">
      <w:pPr>
        <w:pStyle w:val="afff"/>
        <w:spacing w:before="120" w:after="120"/>
      </w:pPr>
      <w:r>
        <w:rPr>
          <w:rFonts w:hint="eastAsia"/>
        </w:rPr>
        <w:t>泵重要轴承和齿轮箱处应采用烃类稀油润滑。</w:t>
      </w:r>
    </w:p>
    <w:p w14:paraId="63954CBC" w14:textId="77777777" w:rsidR="0032425B" w:rsidRDefault="0032425B" w:rsidP="0032425B">
      <w:pPr>
        <w:pStyle w:val="afff"/>
        <w:spacing w:before="120" w:after="120"/>
      </w:pPr>
      <w:r>
        <w:rPr>
          <w:rFonts w:hint="eastAsia"/>
        </w:rPr>
        <w:t>润滑油系统组成，至少应包括下列主要机械设备</w:t>
      </w:r>
      <w:r w:rsidR="00973F73">
        <w:rPr>
          <w:rFonts w:hint="eastAsia"/>
        </w:rPr>
        <w:t>和测量</w:t>
      </w:r>
      <w:r w:rsidR="00973F73">
        <w:t>控制</w:t>
      </w:r>
      <w:r w:rsidR="00973F73">
        <w:rPr>
          <w:rFonts w:hint="eastAsia"/>
        </w:rPr>
        <w:t>仪表</w:t>
      </w:r>
      <w:r>
        <w:rPr>
          <w:rFonts w:hint="eastAsia"/>
        </w:rPr>
        <w:t>：</w:t>
      </w:r>
    </w:p>
    <w:p w14:paraId="71ADAAC0" w14:textId="77777777" w:rsidR="0032425B" w:rsidRDefault="0032425B" w:rsidP="0032425B">
      <w:pPr>
        <w:pStyle w:val="af5"/>
      </w:pPr>
      <w:r w:rsidRPr="0032425B">
        <w:rPr>
          <w:rFonts w:hint="eastAsia"/>
        </w:rPr>
        <w:t>机械润滑油泵和辅助电动润滑油泵；</w:t>
      </w:r>
    </w:p>
    <w:p w14:paraId="2E7C7B84" w14:textId="77777777" w:rsidR="0032425B" w:rsidRDefault="0032425B" w:rsidP="0032425B">
      <w:pPr>
        <w:pStyle w:val="af5"/>
      </w:pPr>
      <w:r w:rsidRPr="0032425B">
        <w:rPr>
          <w:rFonts w:hint="eastAsia"/>
        </w:rPr>
        <w:t>油冷却器连同排气阀、疏水阀和减压阀；</w:t>
      </w:r>
    </w:p>
    <w:p w14:paraId="789B42DA" w14:textId="77777777" w:rsidR="0032425B" w:rsidRDefault="0032425B" w:rsidP="0032425B">
      <w:pPr>
        <w:pStyle w:val="af5"/>
      </w:pPr>
      <w:r>
        <w:rPr>
          <w:rFonts w:hint="eastAsia"/>
        </w:rPr>
        <w:t>双重油过滤器连同转换手柄；</w:t>
      </w:r>
    </w:p>
    <w:p w14:paraId="7760A578" w14:textId="77777777" w:rsidR="0032425B" w:rsidRDefault="0032425B" w:rsidP="0032425B">
      <w:pPr>
        <w:pStyle w:val="af5"/>
      </w:pPr>
      <w:r>
        <w:rPr>
          <w:rFonts w:hint="eastAsia"/>
        </w:rPr>
        <w:t>浸没式加热器；</w:t>
      </w:r>
    </w:p>
    <w:p w14:paraId="51B8EB99" w14:textId="77777777" w:rsidR="0032425B" w:rsidRDefault="0032425B" w:rsidP="0032425B">
      <w:pPr>
        <w:pStyle w:val="af5"/>
      </w:pPr>
      <w:r>
        <w:rPr>
          <w:rFonts w:hint="eastAsia"/>
        </w:rPr>
        <w:t>供油回路上的油压控制阀和安全阀；</w:t>
      </w:r>
    </w:p>
    <w:p w14:paraId="3E3321ED" w14:textId="77777777" w:rsidR="00973F73" w:rsidRDefault="00973F73" w:rsidP="0032425B">
      <w:pPr>
        <w:pStyle w:val="af5"/>
      </w:pPr>
      <w:r>
        <w:rPr>
          <w:rFonts w:hint="eastAsia"/>
        </w:rPr>
        <w:t>冷油器出口的温度控制阀。</w:t>
      </w:r>
    </w:p>
    <w:p w14:paraId="4AA956AA" w14:textId="77777777" w:rsidR="00973F73" w:rsidRDefault="007D7D3F" w:rsidP="007D7D3F">
      <w:pPr>
        <w:pStyle w:val="affffb"/>
        <w:ind w:firstLine="420"/>
      </w:pPr>
      <w:r w:rsidRPr="007D7D3F">
        <w:rPr>
          <w:rFonts w:hint="eastAsia"/>
        </w:rPr>
        <w:t>测量控制仪表至少包括：</w:t>
      </w:r>
    </w:p>
    <w:p w14:paraId="5D6EA23B" w14:textId="77777777" w:rsidR="007D7D3F" w:rsidRDefault="009B25FF" w:rsidP="007D7D3F">
      <w:pPr>
        <w:pStyle w:val="af6"/>
      </w:pPr>
      <w:r>
        <w:rPr>
          <w:rFonts w:hint="eastAsia"/>
        </w:rPr>
        <w:t>油路上控制油泵切换的压力监测</w:t>
      </w:r>
      <w:r w:rsidR="007D7D3F">
        <w:rPr>
          <w:rFonts w:hint="eastAsia"/>
        </w:rPr>
        <w:t>；</w:t>
      </w:r>
    </w:p>
    <w:p w14:paraId="78528F8A" w14:textId="77777777" w:rsidR="007D7D3F" w:rsidRDefault="009B25FF" w:rsidP="007D7D3F">
      <w:pPr>
        <w:pStyle w:val="af6"/>
      </w:pPr>
      <w:r>
        <w:rPr>
          <w:rFonts w:hint="eastAsia"/>
        </w:rPr>
        <w:t>过滤器前后压差监测</w:t>
      </w:r>
      <w:r w:rsidR="007D7D3F">
        <w:rPr>
          <w:rFonts w:hint="eastAsia"/>
        </w:rPr>
        <w:t>；</w:t>
      </w:r>
    </w:p>
    <w:p w14:paraId="1259A6BC" w14:textId="77777777" w:rsidR="007D7D3F" w:rsidRDefault="007D7D3F" w:rsidP="007D7D3F">
      <w:pPr>
        <w:pStyle w:val="af6"/>
      </w:pPr>
      <w:r>
        <w:rPr>
          <w:rFonts w:hint="eastAsia"/>
        </w:rPr>
        <w:t>润滑油箱内的油温、油压的就地显示和控制开关；</w:t>
      </w:r>
    </w:p>
    <w:p w14:paraId="145E28AE" w14:textId="77777777" w:rsidR="007D7D3F" w:rsidRDefault="007D7D3F" w:rsidP="007D7D3F">
      <w:pPr>
        <w:pStyle w:val="af6"/>
      </w:pPr>
      <w:r>
        <w:rPr>
          <w:rFonts w:hint="eastAsia"/>
        </w:rPr>
        <w:t>油箱入口油温传感器；</w:t>
      </w:r>
    </w:p>
    <w:p w14:paraId="7B4B5F64" w14:textId="77777777" w:rsidR="007D7D3F" w:rsidRDefault="007D7D3F" w:rsidP="007D7D3F">
      <w:pPr>
        <w:pStyle w:val="af6"/>
      </w:pPr>
      <w:r>
        <w:rPr>
          <w:rFonts w:hint="eastAsia"/>
        </w:rPr>
        <w:t>冷油器出口温度显示仪表和油箱入口压力显示仪表。</w:t>
      </w:r>
    </w:p>
    <w:p w14:paraId="15978AC6" w14:textId="77777777" w:rsidR="007D7D3F" w:rsidRPr="007D7D3F" w:rsidRDefault="007D7D3F" w:rsidP="007D7D3F">
      <w:pPr>
        <w:pStyle w:val="afff"/>
        <w:spacing w:before="120" w:after="120"/>
      </w:pPr>
      <w:r w:rsidRPr="007D7D3F">
        <w:rPr>
          <w:rFonts w:hint="eastAsia"/>
        </w:rPr>
        <w:t>润滑油系统应做好充分的冷却，轴承的金属温度应不超过85℃。</w:t>
      </w:r>
    </w:p>
    <w:p w14:paraId="71B382C0" w14:textId="77777777" w:rsidR="007D7D3F" w:rsidRPr="007D7D3F" w:rsidRDefault="007D7D3F" w:rsidP="007D7D3F">
      <w:pPr>
        <w:pStyle w:val="afff"/>
        <w:spacing w:before="120" w:after="120"/>
      </w:pPr>
      <w:r w:rsidRPr="007D7D3F">
        <w:rPr>
          <w:rFonts w:hint="eastAsia"/>
        </w:rPr>
        <w:t>冷油器应设置旁路，应根据温度控制分配冷油器和旁路内的流量。</w:t>
      </w:r>
    </w:p>
    <w:p w14:paraId="0EAC0221" w14:textId="77777777" w:rsidR="007D7D3F" w:rsidRPr="007D7D3F" w:rsidRDefault="007D7D3F" w:rsidP="007D7D3F">
      <w:pPr>
        <w:pStyle w:val="afff"/>
        <w:spacing w:before="120" w:after="120"/>
      </w:pPr>
      <w:r w:rsidRPr="007D7D3F">
        <w:rPr>
          <w:rFonts w:hint="eastAsia"/>
        </w:rPr>
        <w:t>过滤器应有备用，在过滤器切换时供油不应中断。</w:t>
      </w:r>
    </w:p>
    <w:p w14:paraId="77DA618F" w14:textId="77777777" w:rsidR="007D7D3F" w:rsidRPr="007D7D3F" w:rsidRDefault="007D7D3F" w:rsidP="007D7D3F">
      <w:pPr>
        <w:pStyle w:val="afff"/>
        <w:spacing w:before="120" w:after="120"/>
      </w:pPr>
      <w:r w:rsidRPr="007D7D3F">
        <w:rPr>
          <w:rFonts w:hint="eastAsia"/>
        </w:rPr>
        <w:t>润滑油管路应釆用不锈钢材质。</w:t>
      </w:r>
    </w:p>
    <w:p w14:paraId="0FDDA649" w14:textId="77777777" w:rsidR="007D7D3F" w:rsidRPr="007D7D3F" w:rsidRDefault="007D7D3F" w:rsidP="007D7D3F">
      <w:pPr>
        <w:pStyle w:val="afff"/>
        <w:spacing w:before="120" w:after="120"/>
      </w:pPr>
      <w:r w:rsidRPr="007D7D3F">
        <w:rPr>
          <w:rFonts w:hint="eastAsia"/>
        </w:rPr>
        <w:t>润滑油系统在各种工况下（包括失去电源和机组反转）应连续供油直至泵组完全停下来。</w:t>
      </w:r>
    </w:p>
    <w:p w14:paraId="4540F165" w14:textId="77777777" w:rsidR="007D7D3F" w:rsidRPr="007D7D3F" w:rsidRDefault="007D7D3F" w:rsidP="007D7D3F">
      <w:pPr>
        <w:pStyle w:val="afff"/>
        <w:spacing w:before="120" w:after="120"/>
      </w:pPr>
      <w:r w:rsidRPr="007D7D3F">
        <w:rPr>
          <w:rFonts w:hint="eastAsia"/>
        </w:rPr>
        <w:t>润滑油系统应釆用内置油箱。</w:t>
      </w:r>
    </w:p>
    <w:p w14:paraId="67799657" w14:textId="77777777" w:rsidR="007D7D3F" w:rsidRDefault="007D7D3F" w:rsidP="007D7D3F">
      <w:pPr>
        <w:pStyle w:val="affd"/>
        <w:spacing w:before="120" w:after="120"/>
      </w:pPr>
      <w:bookmarkStart w:id="79" w:name="_Toc116302623"/>
      <w:bookmarkStart w:id="80" w:name="_Toc117060091"/>
      <w:bookmarkStart w:id="81" w:name="_Toc117683715"/>
      <w:r>
        <w:rPr>
          <w:rFonts w:hint="eastAsia"/>
        </w:rPr>
        <w:t>结构完整性和可运行性</w:t>
      </w:r>
      <w:bookmarkEnd w:id="79"/>
      <w:bookmarkEnd w:id="80"/>
      <w:bookmarkEnd w:id="81"/>
    </w:p>
    <w:p w14:paraId="3E8981F7" w14:textId="77777777" w:rsidR="007D7D3F" w:rsidRDefault="007D7D3F" w:rsidP="007D7D3F">
      <w:pPr>
        <w:pStyle w:val="affe"/>
        <w:spacing w:before="120" w:after="120"/>
      </w:pPr>
      <w:r w:rsidRPr="007D7D3F">
        <w:rPr>
          <w:rFonts w:hint="eastAsia"/>
        </w:rPr>
        <w:t>结构完整性</w:t>
      </w:r>
    </w:p>
    <w:p w14:paraId="3C4BABF6" w14:textId="77777777" w:rsidR="007D7D3F" w:rsidRPr="007D7D3F" w:rsidRDefault="007D7D3F" w:rsidP="00425889">
      <w:pPr>
        <w:pStyle w:val="afff"/>
        <w:spacing w:before="120" w:after="120"/>
      </w:pPr>
      <w:r w:rsidRPr="007D7D3F">
        <w:rPr>
          <w:rFonts w:hint="eastAsia"/>
        </w:rPr>
        <w:t>结构完整性是指泵机组在规定工况下应保持承压边界的完整性，不能出现结构破裂、密封失效等引发介质泄漏。</w:t>
      </w:r>
    </w:p>
    <w:p w14:paraId="3E10BDEE" w14:textId="77777777" w:rsidR="007D7D3F" w:rsidRDefault="007D7D3F" w:rsidP="007D7D3F">
      <w:pPr>
        <w:pStyle w:val="affe"/>
        <w:spacing w:before="120" w:after="120"/>
      </w:pPr>
      <w:r>
        <w:rPr>
          <w:rFonts w:hint="eastAsia"/>
        </w:rPr>
        <w:t>可运行性</w:t>
      </w:r>
    </w:p>
    <w:p w14:paraId="23532AD4" w14:textId="77777777" w:rsidR="007D7D3F" w:rsidRPr="007D7D3F" w:rsidRDefault="007D7D3F" w:rsidP="00425889">
      <w:pPr>
        <w:pStyle w:val="afff"/>
        <w:spacing w:before="120" w:after="120"/>
      </w:pPr>
      <w:r w:rsidRPr="007D7D3F">
        <w:rPr>
          <w:rFonts w:hint="eastAsia"/>
        </w:rPr>
        <w:t>可运行性是指泵组在规定工况下必须能够正常运行，维持机组正常功能；不能出现结构完整性丧失，引起泄漏；也不能出现卡转子等故障，造成机组无法运行。</w:t>
      </w:r>
    </w:p>
    <w:p w14:paraId="489ED8E9" w14:textId="77777777" w:rsidR="007D7D3F" w:rsidRPr="007D7D3F" w:rsidRDefault="009B25FF" w:rsidP="009B25FF">
      <w:pPr>
        <w:pStyle w:val="affd"/>
        <w:spacing w:before="120" w:after="120"/>
      </w:pPr>
      <w:bookmarkStart w:id="82" w:name="_Toc117060092"/>
      <w:bookmarkStart w:id="83" w:name="_Toc117683716"/>
      <w:r w:rsidRPr="001216A7">
        <w:rPr>
          <w:rFonts w:hint="eastAsia"/>
        </w:rPr>
        <w:t>健康管理与智能运维</w:t>
      </w:r>
      <w:r>
        <w:rPr>
          <w:rFonts w:hAnsi="黑体"/>
        </w:rPr>
        <w:t>系统设计要求</w:t>
      </w:r>
      <w:bookmarkEnd w:id="82"/>
      <w:bookmarkEnd w:id="83"/>
    </w:p>
    <w:p w14:paraId="10F450F1" w14:textId="77777777" w:rsidR="007D7D3F" w:rsidRDefault="009B25FF" w:rsidP="009B25FF">
      <w:pPr>
        <w:pStyle w:val="affe"/>
        <w:spacing w:before="120" w:after="120"/>
        <w:rPr>
          <w:rFonts w:hAnsi="黑体"/>
        </w:rPr>
      </w:pPr>
      <w:r>
        <w:rPr>
          <w:rFonts w:hAnsi="黑体" w:hint="eastAsia"/>
        </w:rPr>
        <w:t>硬件的要求</w:t>
      </w:r>
    </w:p>
    <w:p w14:paraId="07D1EF6B" w14:textId="77777777" w:rsidR="009B25FF" w:rsidRPr="009B25FF" w:rsidRDefault="009B25FF" w:rsidP="009B25FF">
      <w:pPr>
        <w:pStyle w:val="afff"/>
        <w:spacing w:before="120" w:after="120"/>
      </w:pPr>
      <w:r>
        <w:rPr>
          <w:rFonts w:hint="eastAsia"/>
        </w:rPr>
        <w:t>用于轴承振动的故障分析采用加速度传感器，通常频响范围应覆盖 2Hz~5kHz，灵敏度应选用50mV/g或100mV/g，输出 mV 电压信号，应能表征原始振动特性。传感器的安装方式应参考API 670标准，通常安装在电机驱动端轴承X、Y向，非驱动端轴承X、Y、Z向（轴向），齿轮箱（如有）的顶部X、Y、Z向（轴向）和底部X、Y向，水泵导轴承X、Y向。</w:t>
      </w:r>
    </w:p>
    <w:p w14:paraId="1BDA8263" w14:textId="77777777" w:rsidR="007D7D3F" w:rsidRDefault="009B25FF" w:rsidP="009B25FF">
      <w:pPr>
        <w:pStyle w:val="afff"/>
        <w:spacing w:before="120" w:after="120"/>
      </w:pPr>
      <w:r>
        <w:rPr>
          <w:rFonts w:hint="eastAsia"/>
        </w:rPr>
        <w:t>用于轴振动故障分析采用电涡流传感器，应选用2mm量程的8mm探头。传感器的安装方式应参考API 670标准，通常安装在齿轮箱输出端轴承处的X、Y向，水泵导轴承处的X、Y向。</w:t>
      </w:r>
    </w:p>
    <w:p w14:paraId="28C8D161" w14:textId="77777777" w:rsidR="009B25FF" w:rsidRDefault="009B25FF" w:rsidP="009B25FF">
      <w:pPr>
        <w:pStyle w:val="afff"/>
        <w:spacing w:before="120" w:after="120"/>
      </w:pPr>
      <w:r w:rsidRPr="009B25FF">
        <w:rPr>
          <w:rFonts w:hint="eastAsia"/>
        </w:rPr>
        <w:lastRenderedPageBreak/>
        <w:t>当现场不具备安装有线的加速度传感器时，应采用无线智能振动温度传感器，内置嵌入式处理单元，信号本地预处理，无线智能振动传感器频响≥2kHz（±5%）；电池连续工作时间一体式传感器大于1年（按每天采集6次计算</w:t>
      </w:r>
      <w:r w:rsidR="00321426">
        <w:rPr>
          <w:rFonts w:hint="eastAsia"/>
        </w:rPr>
        <w:t>）</w:t>
      </w:r>
      <w:r w:rsidR="00321426">
        <w:t>。</w:t>
      </w:r>
    </w:p>
    <w:p w14:paraId="3B153FAB" w14:textId="77777777" w:rsidR="009B25FF" w:rsidRDefault="009B25FF" w:rsidP="009B25FF">
      <w:pPr>
        <w:pStyle w:val="afff"/>
        <w:spacing w:before="120" w:after="120"/>
        <w:rPr>
          <w:rFonts w:hAnsi="黑体"/>
        </w:rPr>
      </w:pPr>
      <w:r>
        <w:rPr>
          <w:rFonts w:hAnsi="黑体" w:hint="eastAsia"/>
        </w:rPr>
        <w:t>多通道数据采集器宜采用16bit及以上A/D转换的实时采集，适配IEPE传感器的供电、电涡流传感器的供电，可组态传感器的灵敏度，自带硬件积分。通道间信号同步采集，具备TCP/IP通信功能。</w:t>
      </w:r>
    </w:p>
    <w:p w14:paraId="39385D43" w14:textId="77777777" w:rsidR="009B25FF" w:rsidRDefault="009B25FF" w:rsidP="009B25FF">
      <w:pPr>
        <w:pStyle w:val="afff"/>
        <w:spacing w:before="120" w:after="120"/>
      </w:pPr>
      <w:r w:rsidRPr="009B25FF">
        <w:rPr>
          <w:rFonts w:hint="eastAsia"/>
        </w:rPr>
        <w:t>服务器需考虑高可用性、高扩展性，至少满足4台设备的数据存储、计算需求,按照至少3年的数据存储量进行设计。</w:t>
      </w:r>
    </w:p>
    <w:p w14:paraId="425E9A86" w14:textId="77777777" w:rsidR="009B25FF" w:rsidRDefault="009B25FF" w:rsidP="009B25FF">
      <w:pPr>
        <w:pStyle w:val="affe"/>
        <w:spacing w:before="120" w:after="120"/>
      </w:pPr>
      <w:r w:rsidRPr="009B25FF">
        <w:rPr>
          <w:rFonts w:hint="eastAsia"/>
        </w:rPr>
        <w:t>循环水泵的健康管理与智能运维应至少包含状态监测、故障预警和故障诊断三大功能，对于健康状态评估、剩余使用寿命预测、维修辅助决策三大功能择优选择。</w:t>
      </w:r>
    </w:p>
    <w:p w14:paraId="425ACF96" w14:textId="77777777" w:rsidR="009B25FF" w:rsidRDefault="009B25FF" w:rsidP="009B25FF">
      <w:pPr>
        <w:pStyle w:val="afff"/>
        <w:spacing w:before="120" w:after="120"/>
      </w:pPr>
      <w:r w:rsidRPr="009B25FF">
        <w:rPr>
          <w:rFonts w:hint="eastAsia"/>
        </w:rPr>
        <w:t>软件具备循环水泵的运行参数、运行状态进行动态监测，能够实时掌握循环水泵的运行状态，评估循环水泵的服役性能。</w:t>
      </w:r>
    </w:p>
    <w:p w14:paraId="30DA7D38" w14:textId="77777777" w:rsidR="009B25FF" w:rsidRDefault="009B25FF" w:rsidP="009B25FF">
      <w:pPr>
        <w:pStyle w:val="afff"/>
        <w:spacing w:before="120" w:after="120"/>
      </w:pPr>
      <w:r w:rsidRPr="009B25FF">
        <w:rPr>
          <w:rFonts w:hint="eastAsia"/>
        </w:rPr>
        <w:t>软件具备基于振动监测诊断分析和工艺监测诊断分析，对异常工况及时探测的能力。在循环水泵发生异常时及时预警，准确率达到 95%以上。</w:t>
      </w:r>
    </w:p>
    <w:p w14:paraId="49028B02" w14:textId="77777777" w:rsidR="009B25FF" w:rsidRDefault="009B25FF" w:rsidP="009B25FF">
      <w:pPr>
        <w:pStyle w:val="afff"/>
        <w:spacing w:before="120" w:after="120"/>
      </w:pPr>
      <w:r w:rsidRPr="009B25FF">
        <w:rPr>
          <w:rFonts w:hint="eastAsia"/>
        </w:rPr>
        <w:t>软件具备从核电厂生产运行信息系统在线读取循环水泵各类温度、压力、流量等信号的实时状态数据及用户提供的离线数据，通过各种诊断模型和诊断方法，在循环水泵发生异常或失效时，根据故障表现给出故障模式、故障位置、可能的故障原因等，并尽可能的提出处理策略，必要时可以辅助人工决策。</w:t>
      </w:r>
    </w:p>
    <w:p w14:paraId="019BB860" w14:textId="77777777" w:rsidR="009B25FF" w:rsidRDefault="009B25FF" w:rsidP="009B25FF">
      <w:pPr>
        <w:pStyle w:val="afff"/>
        <w:spacing w:before="120" w:after="120"/>
      </w:pPr>
      <w:r w:rsidRPr="009B25FF">
        <w:rPr>
          <w:rFonts w:hint="eastAsia"/>
        </w:rPr>
        <w:t>软件具备健康评估模块，当循环水泵某部件或系统出现性能退化时，根据状态指标，结合设备的结构特性、运行信息及历史维修记录等信息，评价设备所处的健康状况。如果性能退化，则根据历史趋势、工作状况及维修历史进行诊断，并产生诊断记录。</w:t>
      </w:r>
    </w:p>
    <w:p w14:paraId="4DFCFCE3" w14:textId="77777777" w:rsidR="009B25FF" w:rsidRPr="009B25FF" w:rsidRDefault="009B25FF" w:rsidP="009B25FF">
      <w:pPr>
        <w:pStyle w:val="affd"/>
        <w:spacing w:before="120" w:after="120"/>
      </w:pPr>
      <w:bookmarkStart w:id="84" w:name="_Toc117060093"/>
      <w:bookmarkStart w:id="85" w:name="_Toc117683717"/>
      <w:r w:rsidRPr="009B25FF">
        <w:rPr>
          <w:rFonts w:hint="eastAsia"/>
        </w:rPr>
        <w:t>泵的流道设计要求</w:t>
      </w:r>
      <w:bookmarkEnd w:id="84"/>
      <w:bookmarkEnd w:id="85"/>
    </w:p>
    <w:p w14:paraId="7D7E6B47" w14:textId="77777777" w:rsidR="009B25FF" w:rsidRPr="009B25FF" w:rsidRDefault="009B25FF" w:rsidP="009B25FF">
      <w:pPr>
        <w:pStyle w:val="affe"/>
        <w:spacing w:before="120" w:after="120"/>
      </w:pPr>
      <w:r w:rsidRPr="009B25FF">
        <w:rPr>
          <w:rFonts w:hint="eastAsia"/>
        </w:rPr>
        <w:t>混凝土蜗壳海水循环泵的流道设计应满足NB/T25020的相关规定要求。</w:t>
      </w:r>
    </w:p>
    <w:p w14:paraId="75E66DCA" w14:textId="77777777" w:rsidR="009B25FF" w:rsidRPr="009B25FF" w:rsidRDefault="009B25FF" w:rsidP="009B25FF">
      <w:pPr>
        <w:pStyle w:val="affe"/>
        <w:spacing w:before="120" w:after="120"/>
      </w:pPr>
      <w:r w:rsidRPr="009B25FF">
        <w:rPr>
          <w:rFonts w:hint="eastAsia"/>
        </w:rPr>
        <w:t>立式金属导叶式海水循环泵进水喇叭口直径的最优流速宜取</w:t>
      </w:r>
      <w:r w:rsidRPr="009B25FF">
        <w:t>1.2m/s</w:t>
      </w:r>
      <w:r w:rsidRPr="009B25FF">
        <w:rPr>
          <w:rFonts w:ascii="微软雅黑" w:eastAsia="微软雅黑" w:hAnsi="微软雅黑" w:cs="微软雅黑" w:hint="eastAsia"/>
        </w:rPr>
        <w:t>〜</w:t>
      </w:r>
      <w:r w:rsidRPr="009B25FF">
        <w:t>2.1m/s</w:t>
      </w:r>
      <w:r w:rsidRPr="009B25FF">
        <w:rPr>
          <w:rFonts w:hint="eastAsia"/>
        </w:rPr>
        <w:t>。</w:t>
      </w:r>
    </w:p>
    <w:p w14:paraId="240EC6E9" w14:textId="77777777" w:rsidR="009B25FF" w:rsidRDefault="009B25FF" w:rsidP="009B25FF">
      <w:pPr>
        <w:pStyle w:val="affe"/>
        <w:spacing w:before="120" w:after="120"/>
        <w:jc w:val="left"/>
      </w:pPr>
      <w:r>
        <w:rPr>
          <w:rFonts w:hint="eastAsia"/>
        </w:rPr>
        <w:t>立式金属导叶式海水循环泵，应给出叶轮中心线的最低淹没深度。</w:t>
      </w:r>
    </w:p>
    <w:p w14:paraId="65F19B1B" w14:textId="77777777" w:rsidR="009B25FF" w:rsidRDefault="009B25FF" w:rsidP="009B25FF">
      <w:pPr>
        <w:pStyle w:val="affe"/>
        <w:spacing w:before="120" w:after="120"/>
        <w:jc w:val="left"/>
      </w:pPr>
      <w:r>
        <w:rPr>
          <w:rFonts w:hint="eastAsia"/>
        </w:rPr>
        <w:t>各种工况下，进水道内应流态良好，设计需满足ANSI/HI9.8的相关规定要求，同时应进行物理模型试验进行验证。</w:t>
      </w:r>
    </w:p>
    <w:p w14:paraId="00D83913" w14:textId="77777777" w:rsidR="009B25FF" w:rsidRDefault="009B25FF" w:rsidP="009B25FF">
      <w:pPr>
        <w:pStyle w:val="affc"/>
        <w:spacing w:before="240" w:after="240"/>
      </w:pPr>
      <w:bookmarkStart w:id="86" w:name="_Toc116302626"/>
      <w:bookmarkStart w:id="87" w:name="_Toc117060094"/>
      <w:bookmarkStart w:id="88" w:name="_Toc117683718"/>
      <w:r>
        <w:rPr>
          <w:rFonts w:hint="eastAsia"/>
        </w:rPr>
        <w:t>可靠性</w:t>
      </w:r>
      <w:bookmarkEnd w:id="86"/>
      <w:bookmarkEnd w:id="87"/>
      <w:bookmarkEnd w:id="88"/>
    </w:p>
    <w:p w14:paraId="02122E5A" w14:textId="77777777" w:rsidR="00FB2E27" w:rsidRDefault="00FB2E27" w:rsidP="00FB2E27">
      <w:pPr>
        <w:pStyle w:val="affd"/>
        <w:spacing w:before="120" w:after="120"/>
      </w:pPr>
      <w:bookmarkStart w:id="89" w:name="_Toc117060095"/>
      <w:bookmarkStart w:id="90" w:name="_Toc117493262"/>
      <w:bookmarkStart w:id="91" w:name="_Toc117683719"/>
      <w:bookmarkEnd w:id="89"/>
      <w:r w:rsidRPr="00310577">
        <w:rPr>
          <w:rFonts w:hint="eastAsia"/>
        </w:rPr>
        <w:t>可靠性工作内容</w:t>
      </w:r>
      <w:bookmarkEnd w:id="90"/>
      <w:bookmarkEnd w:id="91"/>
    </w:p>
    <w:p w14:paraId="0E88D8C3" w14:textId="77777777" w:rsidR="00FB2E27" w:rsidRDefault="00FB2E27" w:rsidP="00FB2E27">
      <w:pPr>
        <w:pStyle w:val="affe"/>
        <w:spacing w:before="120" w:after="120"/>
      </w:pPr>
      <w:r w:rsidRPr="00310577">
        <w:rPr>
          <w:rFonts w:hint="eastAsia"/>
        </w:rPr>
        <w:t>可靠性工作通过综合考虑产品需求、技术规范和设计FMECA识别出设计验证需求。对于确定的高风险项提出设计改进需求；对于不确定性的高风险控制项提出设计验证需求。设计验证需求可以作为制定设计验证计划的依据。设计验证的结果可以作为设计反馈，为产品设计改进提供依据。具体的可靠性工作内容见表</w:t>
      </w:r>
      <w:r>
        <w:rPr>
          <w:rFonts w:hint="eastAsia"/>
        </w:rPr>
        <w:t>1。</w:t>
      </w:r>
    </w:p>
    <w:p w14:paraId="32F07A4E" w14:textId="77777777" w:rsidR="00FB2E27" w:rsidRPr="006E41F0" w:rsidRDefault="00FB2E27" w:rsidP="00FB2E27">
      <w:pPr>
        <w:pStyle w:val="aff2"/>
        <w:spacing w:before="120" w:after="120"/>
      </w:pPr>
      <w:r w:rsidRPr="006E41F0">
        <w:rPr>
          <w:rFonts w:hint="eastAsia"/>
        </w:rPr>
        <w:t>可靠性工作内容</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10"/>
        <w:gridCol w:w="6083"/>
      </w:tblGrid>
      <w:tr w:rsidR="00FB2E27" w14:paraId="5E741871" w14:textId="77777777" w:rsidTr="00292154">
        <w:trPr>
          <w:trHeight w:val="402"/>
          <w:tblHeader/>
          <w:jc w:val="center"/>
        </w:trPr>
        <w:tc>
          <w:tcPr>
            <w:tcW w:w="841" w:type="dxa"/>
            <w:tcBorders>
              <w:top w:val="single" w:sz="8" w:space="0" w:color="auto"/>
              <w:bottom w:val="single" w:sz="8" w:space="0" w:color="auto"/>
            </w:tcBorders>
            <w:shd w:val="clear" w:color="auto" w:fill="auto"/>
            <w:vAlign w:val="center"/>
          </w:tcPr>
          <w:p w14:paraId="4E90DC23" w14:textId="77777777" w:rsidR="00FB2E27" w:rsidRDefault="00FB2E27" w:rsidP="00292154">
            <w:pPr>
              <w:pStyle w:val="afffffffff9"/>
            </w:pPr>
            <w:r w:rsidRPr="00310577">
              <w:rPr>
                <w:rFonts w:hint="eastAsia"/>
              </w:rPr>
              <w:t>编号</w:t>
            </w:r>
          </w:p>
        </w:tc>
        <w:tc>
          <w:tcPr>
            <w:tcW w:w="2410" w:type="dxa"/>
            <w:tcBorders>
              <w:top w:val="single" w:sz="8" w:space="0" w:color="auto"/>
              <w:bottom w:val="single" w:sz="8" w:space="0" w:color="auto"/>
            </w:tcBorders>
            <w:shd w:val="clear" w:color="auto" w:fill="auto"/>
          </w:tcPr>
          <w:p w14:paraId="265A0C16" w14:textId="77777777" w:rsidR="00FB2E27" w:rsidRPr="004E705F" w:rsidRDefault="00FB2E27" w:rsidP="00292154">
            <w:pPr>
              <w:pStyle w:val="afffffffff9"/>
            </w:pPr>
            <w:r w:rsidRPr="004E705F">
              <w:rPr>
                <w:rFonts w:hint="eastAsia"/>
              </w:rPr>
              <w:t>可靠性工作内容</w:t>
            </w:r>
          </w:p>
        </w:tc>
        <w:tc>
          <w:tcPr>
            <w:tcW w:w="6083" w:type="dxa"/>
            <w:tcBorders>
              <w:top w:val="single" w:sz="8" w:space="0" w:color="auto"/>
              <w:bottom w:val="single" w:sz="8" w:space="0" w:color="auto"/>
            </w:tcBorders>
            <w:shd w:val="clear" w:color="auto" w:fill="auto"/>
          </w:tcPr>
          <w:p w14:paraId="678E7039" w14:textId="77777777" w:rsidR="00FB2E27" w:rsidRDefault="00FB2E27" w:rsidP="00292154">
            <w:pPr>
              <w:pStyle w:val="afffffffff9"/>
            </w:pPr>
            <w:r w:rsidRPr="004E705F">
              <w:rPr>
                <w:rFonts w:hint="eastAsia"/>
              </w:rPr>
              <w:t>技术要求</w:t>
            </w:r>
          </w:p>
        </w:tc>
      </w:tr>
      <w:tr w:rsidR="00FB2E27" w14:paraId="51EC7DF5" w14:textId="77777777" w:rsidTr="00292154">
        <w:trPr>
          <w:jc w:val="center"/>
        </w:trPr>
        <w:tc>
          <w:tcPr>
            <w:tcW w:w="841" w:type="dxa"/>
            <w:shd w:val="clear" w:color="auto" w:fill="auto"/>
            <w:vAlign w:val="center"/>
          </w:tcPr>
          <w:p w14:paraId="26DA89CF"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1</w:t>
            </w:r>
          </w:p>
        </w:tc>
        <w:tc>
          <w:tcPr>
            <w:tcW w:w="2410" w:type="dxa"/>
            <w:shd w:val="clear" w:color="auto" w:fill="auto"/>
            <w:vAlign w:val="center"/>
          </w:tcPr>
          <w:p w14:paraId="28E58D1D" w14:textId="77777777" w:rsidR="00FB2E27" w:rsidRPr="00CF1671" w:rsidRDefault="00FB2E27" w:rsidP="00292154">
            <w:pPr>
              <w:pStyle w:val="afffffffff9"/>
            </w:pPr>
            <w:r w:rsidRPr="00CF1671">
              <w:rPr>
                <w:rFonts w:hint="eastAsia"/>
              </w:rPr>
              <w:t>可靠性保证计划</w:t>
            </w:r>
          </w:p>
        </w:tc>
        <w:tc>
          <w:tcPr>
            <w:tcW w:w="6083" w:type="dxa"/>
            <w:shd w:val="clear" w:color="auto" w:fill="auto"/>
            <w:vAlign w:val="center"/>
          </w:tcPr>
          <w:p w14:paraId="09634CE2" w14:textId="77777777" w:rsidR="00FB2E27" w:rsidRPr="00CF1671" w:rsidRDefault="00FB2E27" w:rsidP="00292154">
            <w:pPr>
              <w:pStyle w:val="afffffffff9"/>
            </w:pPr>
            <w:r w:rsidRPr="00CF1671">
              <w:t>制定可靠性</w:t>
            </w:r>
            <w:r w:rsidRPr="00CF1671">
              <w:rPr>
                <w:rFonts w:hint="eastAsia"/>
              </w:rPr>
              <w:t>保证</w:t>
            </w:r>
            <w:r w:rsidRPr="00CF1671">
              <w:t>计划，</w:t>
            </w:r>
            <w:r w:rsidRPr="00CF1671">
              <w:rPr>
                <w:rFonts w:hint="eastAsia"/>
              </w:rPr>
              <w:t>规定以下</w:t>
            </w:r>
            <w:r w:rsidRPr="00CF1671">
              <w:t>内容：</w:t>
            </w:r>
          </w:p>
          <w:p w14:paraId="4189282F" w14:textId="77777777" w:rsidR="00FB2E27" w:rsidRPr="00CF1671" w:rsidRDefault="00FB2E27" w:rsidP="00292154">
            <w:pPr>
              <w:pStyle w:val="afffffffff9"/>
            </w:pPr>
            <w:r w:rsidRPr="00CF1671">
              <w:rPr>
                <w:rFonts w:hint="eastAsia"/>
              </w:rPr>
              <w:t>可靠性工作系统</w:t>
            </w:r>
          </w:p>
          <w:p w14:paraId="45D761C0" w14:textId="77777777" w:rsidR="00FB2E27" w:rsidRPr="00CF1671" w:rsidRDefault="00FB2E27" w:rsidP="00292154">
            <w:pPr>
              <w:pStyle w:val="afffffffff9"/>
            </w:pPr>
            <w:r w:rsidRPr="00CF1671">
              <w:rPr>
                <w:rFonts w:hint="eastAsia"/>
              </w:rPr>
              <w:t>可靠性工作流程</w:t>
            </w:r>
          </w:p>
          <w:p w14:paraId="72CDD1F2" w14:textId="77777777" w:rsidR="00FB2E27" w:rsidRPr="00CF1671" w:rsidRDefault="00FB2E27" w:rsidP="00292154">
            <w:pPr>
              <w:pStyle w:val="afffffffff9"/>
            </w:pPr>
            <w:r w:rsidRPr="00CF1671">
              <w:rPr>
                <w:rFonts w:hint="eastAsia"/>
              </w:rPr>
              <w:t>可靠性工作要求</w:t>
            </w:r>
          </w:p>
          <w:p w14:paraId="5CFC30E4" w14:textId="77777777" w:rsidR="00FB2E27" w:rsidRPr="00CF1671" w:rsidRDefault="00FB2E27" w:rsidP="00292154">
            <w:pPr>
              <w:pStyle w:val="afffffffff9"/>
            </w:pPr>
            <w:r w:rsidRPr="00CF1671">
              <w:rPr>
                <w:rFonts w:hint="eastAsia"/>
              </w:rPr>
              <w:t>可靠性工作计划</w:t>
            </w:r>
          </w:p>
        </w:tc>
      </w:tr>
    </w:tbl>
    <w:p w14:paraId="78A905C1" w14:textId="77777777" w:rsidR="00FB2E27" w:rsidRPr="00FB2E27" w:rsidRDefault="00FB2E27" w:rsidP="00FB2E27">
      <w:pPr>
        <w:pStyle w:val="affffb"/>
        <w:spacing w:beforeLines="50" w:before="120" w:afterLines="50" w:after="120"/>
        <w:ind w:firstLineChars="0" w:firstLine="0"/>
        <w:jc w:val="center"/>
        <w:rPr>
          <w:rFonts w:ascii="黑体" w:eastAsia="黑体" w:hAnsi="黑体"/>
        </w:rPr>
      </w:pPr>
      <w:r w:rsidRPr="00FB2E27">
        <w:rPr>
          <w:rFonts w:ascii="黑体" w:eastAsia="黑体" w:hAnsi="黑体" w:hint="eastAsia"/>
        </w:rPr>
        <w:lastRenderedPageBreak/>
        <w:t>表1  可靠性工作内容</w:t>
      </w:r>
      <w:r w:rsidRPr="00FB2E27">
        <w:rPr>
          <w:rFonts w:hAnsi="宋体"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10"/>
        <w:gridCol w:w="6083"/>
      </w:tblGrid>
      <w:tr w:rsidR="00FB2E27" w14:paraId="11FA5D9B" w14:textId="77777777" w:rsidTr="00292154">
        <w:trPr>
          <w:trHeight w:val="402"/>
          <w:tblHeader/>
          <w:jc w:val="center"/>
        </w:trPr>
        <w:tc>
          <w:tcPr>
            <w:tcW w:w="841" w:type="dxa"/>
            <w:tcBorders>
              <w:top w:val="single" w:sz="8" w:space="0" w:color="auto"/>
              <w:bottom w:val="single" w:sz="8" w:space="0" w:color="auto"/>
            </w:tcBorders>
            <w:shd w:val="clear" w:color="auto" w:fill="auto"/>
            <w:vAlign w:val="center"/>
          </w:tcPr>
          <w:p w14:paraId="074EB095" w14:textId="77777777" w:rsidR="00FB2E27" w:rsidRDefault="00FB2E27" w:rsidP="00292154">
            <w:pPr>
              <w:pStyle w:val="afffffffff9"/>
            </w:pPr>
            <w:r w:rsidRPr="00310577">
              <w:rPr>
                <w:rFonts w:hint="eastAsia"/>
              </w:rPr>
              <w:t>编号</w:t>
            </w:r>
          </w:p>
        </w:tc>
        <w:tc>
          <w:tcPr>
            <w:tcW w:w="2410" w:type="dxa"/>
            <w:tcBorders>
              <w:top w:val="single" w:sz="8" w:space="0" w:color="auto"/>
              <w:bottom w:val="single" w:sz="8" w:space="0" w:color="auto"/>
            </w:tcBorders>
            <w:shd w:val="clear" w:color="auto" w:fill="auto"/>
          </w:tcPr>
          <w:p w14:paraId="70D8F428" w14:textId="77777777" w:rsidR="00FB2E27" w:rsidRPr="004E705F" w:rsidRDefault="00FB2E27" w:rsidP="00292154">
            <w:pPr>
              <w:pStyle w:val="afffffffff9"/>
            </w:pPr>
            <w:r w:rsidRPr="004E705F">
              <w:rPr>
                <w:rFonts w:hint="eastAsia"/>
              </w:rPr>
              <w:t>可靠性工作内容</w:t>
            </w:r>
          </w:p>
        </w:tc>
        <w:tc>
          <w:tcPr>
            <w:tcW w:w="6083" w:type="dxa"/>
            <w:tcBorders>
              <w:top w:val="single" w:sz="8" w:space="0" w:color="auto"/>
              <w:bottom w:val="single" w:sz="8" w:space="0" w:color="auto"/>
            </w:tcBorders>
            <w:shd w:val="clear" w:color="auto" w:fill="auto"/>
          </w:tcPr>
          <w:p w14:paraId="4E1B8CEE" w14:textId="77777777" w:rsidR="00FB2E27" w:rsidRDefault="00FB2E27" w:rsidP="00292154">
            <w:pPr>
              <w:pStyle w:val="afffffffff9"/>
            </w:pPr>
            <w:r w:rsidRPr="004E705F">
              <w:rPr>
                <w:rFonts w:hint="eastAsia"/>
              </w:rPr>
              <w:t>技术要求</w:t>
            </w:r>
          </w:p>
        </w:tc>
      </w:tr>
      <w:tr w:rsidR="00FB2E27" w14:paraId="03FD9F48" w14:textId="77777777" w:rsidTr="00292154">
        <w:trPr>
          <w:trHeight w:val="378"/>
          <w:jc w:val="center"/>
        </w:trPr>
        <w:tc>
          <w:tcPr>
            <w:tcW w:w="841" w:type="dxa"/>
            <w:shd w:val="clear" w:color="auto" w:fill="auto"/>
            <w:vAlign w:val="center"/>
          </w:tcPr>
          <w:p w14:paraId="4CE5C04D"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2</w:t>
            </w:r>
          </w:p>
        </w:tc>
        <w:tc>
          <w:tcPr>
            <w:tcW w:w="2410" w:type="dxa"/>
            <w:shd w:val="clear" w:color="auto" w:fill="auto"/>
            <w:vAlign w:val="center"/>
          </w:tcPr>
          <w:p w14:paraId="250F1E45" w14:textId="77777777" w:rsidR="00FB2E27" w:rsidRPr="00CF1671" w:rsidRDefault="00FB2E27" w:rsidP="00292154">
            <w:pPr>
              <w:pStyle w:val="afffffffff9"/>
            </w:pPr>
            <w:r w:rsidRPr="00CF1671">
              <w:rPr>
                <w:rFonts w:hint="eastAsia"/>
              </w:rPr>
              <w:t>产品结构分析</w:t>
            </w:r>
          </w:p>
        </w:tc>
        <w:tc>
          <w:tcPr>
            <w:tcW w:w="6083" w:type="dxa"/>
            <w:shd w:val="clear" w:color="auto" w:fill="auto"/>
            <w:vAlign w:val="center"/>
          </w:tcPr>
          <w:p w14:paraId="5008FDCE" w14:textId="77777777" w:rsidR="00FB2E27" w:rsidRPr="00CF1671" w:rsidRDefault="00FB2E27" w:rsidP="00292154">
            <w:pPr>
              <w:pStyle w:val="afffffffff9"/>
            </w:pPr>
            <w:r w:rsidRPr="00CF1671">
              <w:rPr>
                <w:rFonts w:hint="eastAsia"/>
              </w:rPr>
              <w:t>产品</w:t>
            </w:r>
            <w:r w:rsidRPr="00CF1671">
              <w:t>构成分析，</w:t>
            </w:r>
            <w:r w:rsidRPr="00CF1671">
              <w:rPr>
                <w:rFonts w:hint="eastAsia"/>
              </w:rPr>
              <w:t>确定</w:t>
            </w:r>
            <w:r w:rsidRPr="00CF1671">
              <w:t>产品分解</w:t>
            </w:r>
            <w:r w:rsidRPr="00CF1671">
              <w:rPr>
                <w:rFonts w:hint="eastAsia"/>
              </w:rPr>
              <w:t>结构，</w:t>
            </w:r>
            <w:r w:rsidRPr="00CF1671">
              <w:t>进行编码。</w:t>
            </w:r>
          </w:p>
        </w:tc>
      </w:tr>
      <w:tr w:rsidR="00FB2E27" w14:paraId="5E76FC20" w14:textId="77777777" w:rsidTr="00292154">
        <w:trPr>
          <w:trHeight w:val="412"/>
          <w:jc w:val="center"/>
        </w:trPr>
        <w:tc>
          <w:tcPr>
            <w:tcW w:w="841" w:type="dxa"/>
            <w:shd w:val="clear" w:color="auto" w:fill="auto"/>
            <w:vAlign w:val="center"/>
          </w:tcPr>
          <w:p w14:paraId="33D43FA9"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3</w:t>
            </w:r>
          </w:p>
        </w:tc>
        <w:tc>
          <w:tcPr>
            <w:tcW w:w="2410" w:type="dxa"/>
            <w:shd w:val="clear" w:color="auto" w:fill="auto"/>
            <w:vAlign w:val="center"/>
          </w:tcPr>
          <w:p w14:paraId="709AFA34" w14:textId="77777777" w:rsidR="00FB2E27" w:rsidRPr="00CF1671" w:rsidRDefault="00FB2E27" w:rsidP="00292154">
            <w:pPr>
              <w:pStyle w:val="afffffffff9"/>
            </w:pPr>
            <w:r w:rsidRPr="00CF1671">
              <w:rPr>
                <w:rFonts w:hint="eastAsia"/>
              </w:rPr>
              <w:t>产品功能分析</w:t>
            </w:r>
          </w:p>
        </w:tc>
        <w:tc>
          <w:tcPr>
            <w:tcW w:w="6083" w:type="dxa"/>
            <w:shd w:val="clear" w:color="auto" w:fill="auto"/>
            <w:vAlign w:val="center"/>
          </w:tcPr>
          <w:p w14:paraId="047D857F" w14:textId="77777777" w:rsidR="00FB2E27" w:rsidRPr="00CF1671" w:rsidRDefault="00FB2E27" w:rsidP="00292154">
            <w:pPr>
              <w:pStyle w:val="afffffffff9"/>
            </w:pPr>
            <w:r w:rsidRPr="00CF1671">
              <w:rPr>
                <w:rFonts w:hint="eastAsia"/>
              </w:rPr>
              <w:t>产品</w:t>
            </w:r>
            <w:r w:rsidRPr="00CF1671">
              <w:t>功能分析，</w:t>
            </w:r>
            <w:r w:rsidRPr="00CF1671">
              <w:rPr>
                <w:rFonts w:hint="eastAsia"/>
              </w:rPr>
              <w:t>进行</w:t>
            </w:r>
            <w:r w:rsidRPr="00CF1671">
              <w:t>功能分解，定义功能关系</w:t>
            </w:r>
            <w:r w:rsidRPr="00CF1671">
              <w:rPr>
                <w:rFonts w:hint="eastAsia"/>
              </w:rPr>
              <w:t>，输出功能结构树。</w:t>
            </w:r>
          </w:p>
        </w:tc>
      </w:tr>
      <w:tr w:rsidR="00FB2E27" w14:paraId="0D7FB0B3" w14:textId="77777777" w:rsidTr="00292154">
        <w:trPr>
          <w:jc w:val="center"/>
        </w:trPr>
        <w:tc>
          <w:tcPr>
            <w:tcW w:w="841" w:type="dxa"/>
            <w:shd w:val="clear" w:color="auto" w:fill="auto"/>
            <w:vAlign w:val="center"/>
          </w:tcPr>
          <w:p w14:paraId="15B35129"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4</w:t>
            </w:r>
          </w:p>
        </w:tc>
        <w:tc>
          <w:tcPr>
            <w:tcW w:w="2410" w:type="dxa"/>
            <w:shd w:val="clear" w:color="auto" w:fill="auto"/>
            <w:vAlign w:val="center"/>
          </w:tcPr>
          <w:p w14:paraId="1B3D5D33" w14:textId="77777777" w:rsidR="00FB2E27" w:rsidRPr="00CF1671" w:rsidRDefault="00FB2E27" w:rsidP="00292154">
            <w:pPr>
              <w:pStyle w:val="afffffffff9"/>
            </w:pPr>
            <w:r w:rsidRPr="00CF1671">
              <w:rPr>
                <w:rFonts w:hint="eastAsia"/>
              </w:rPr>
              <w:t>产品接口分析</w:t>
            </w:r>
          </w:p>
        </w:tc>
        <w:tc>
          <w:tcPr>
            <w:tcW w:w="6083" w:type="dxa"/>
            <w:shd w:val="clear" w:color="auto" w:fill="auto"/>
            <w:vAlign w:val="center"/>
          </w:tcPr>
          <w:p w14:paraId="1C2D360F" w14:textId="77777777" w:rsidR="00FB2E27" w:rsidRPr="00CF1671" w:rsidRDefault="00FB2E27" w:rsidP="00292154">
            <w:pPr>
              <w:pStyle w:val="afffffffff9"/>
            </w:pPr>
            <w:r w:rsidRPr="00CF1671">
              <w:rPr>
                <w:rFonts w:hint="eastAsia"/>
              </w:rPr>
              <w:t>针对</w:t>
            </w:r>
            <w:r w:rsidRPr="00CF1671">
              <w:t>产品的各项内部和外部接口采用边界图的方法进行接口分析</w:t>
            </w:r>
            <w:r w:rsidRPr="00CF1671">
              <w:rPr>
                <w:rFonts w:hint="eastAsia"/>
              </w:rPr>
              <w:t>，输出产品边界图。</w:t>
            </w:r>
          </w:p>
        </w:tc>
      </w:tr>
      <w:tr w:rsidR="00FB2E27" w14:paraId="3F508F83" w14:textId="77777777" w:rsidTr="00292154">
        <w:trPr>
          <w:jc w:val="center"/>
        </w:trPr>
        <w:tc>
          <w:tcPr>
            <w:tcW w:w="841" w:type="dxa"/>
            <w:shd w:val="clear" w:color="auto" w:fill="auto"/>
            <w:vAlign w:val="center"/>
          </w:tcPr>
          <w:p w14:paraId="76AA6EEF"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5</w:t>
            </w:r>
          </w:p>
        </w:tc>
        <w:tc>
          <w:tcPr>
            <w:tcW w:w="2410" w:type="dxa"/>
            <w:shd w:val="clear" w:color="auto" w:fill="auto"/>
            <w:vAlign w:val="center"/>
          </w:tcPr>
          <w:p w14:paraId="036EB19A" w14:textId="77777777" w:rsidR="00FB2E27" w:rsidRPr="00CF1671" w:rsidRDefault="00FB2E27" w:rsidP="00292154">
            <w:pPr>
              <w:pStyle w:val="afffffffff9"/>
            </w:pPr>
            <w:r w:rsidRPr="00CF1671">
              <w:rPr>
                <w:rFonts w:hint="eastAsia"/>
              </w:rPr>
              <w:t>设计FMEA</w:t>
            </w:r>
          </w:p>
        </w:tc>
        <w:tc>
          <w:tcPr>
            <w:tcW w:w="6083" w:type="dxa"/>
            <w:shd w:val="clear" w:color="auto" w:fill="auto"/>
            <w:vAlign w:val="center"/>
          </w:tcPr>
          <w:p w14:paraId="48A00E47" w14:textId="77777777" w:rsidR="00FB2E27" w:rsidRPr="00CF1671" w:rsidRDefault="00FB2E27" w:rsidP="00292154">
            <w:pPr>
              <w:pStyle w:val="afffffffff9"/>
            </w:pPr>
            <w:r w:rsidRPr="00CF1671">
              <w:rPr>
                <w:rFonts w:hint="eastAsia"/>
              </w:rPr>
              <w:t>针对产品</w:t>
            </w:r>
            <w:r w:rsidRPr="00CF1671">
              <w:t>进行功能FMEA、针对部件和关键零件进行硬件FMEA，识别故障模式，分析故障原因，进行故障风险分析，</w:t>
            </w:r>
            <w:r w:rsidRPr="00CF1671">
              <w:rPr>
                <w:rFonts w:hint="eastAsia"/>
              </w:rPr>
              <w:t>提出验证</w:t>
            </w:r>
            <w:r w:rsidRPr="00CF1671">
              <w:t>和控制措施。</w:t>
            </w:r>
          </w:p>
        </w:tc>
      </w:tr>
      <w:tr w:rsidR="00FB2E27" w14:paraId="2C59CA92" w14:textId="77777777" w:rsidTr="00292154">
        <w:trPr>
          <w:jc w:val="center"/>
        </w:trPr>
        <w:tc>
          <w:tcPr>
            <w:tcW w:w="841" w:type="dxa"/>
            <w:shd w:val="clear" w:color="auto" w:fill="auto"/>
            <w:vAlign w:val="center"/>
          </w:tcPr>
          <w:p w14:paraId="109E66A4"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6</w:t>
            </w:r>
          </w:p>
        </w:tc>
        <w:tc>
          <w:tcPr>
            <w:tcW w:w="2410" w:type="dxa"/>
            <w:shd w:val="clear" w:color="auto" w:fill="auto"/>
            <w:vAlign w:val="center"/>
          </w:tcPr>
          <w:p w14:paraId="27D45116" w14:textId="77777777" w:rsidR="00FB2E27" w:rsidRPr="00CF1671" w:rsidRDefault="00FB2E27" w:rsidP="00292154">
            <w:pPr>
              <w:pStyle w:val="afffffffff9"/>
            </w:pPr>
            <w:r w:rsidRPr="00CF1671">
              <w:rPr>
                <w:rFonts w:hint="eastAsia"/>
              </w:rPr>
              <w:t>可靠性设计准则</w:t>
            </w:r>
          </w:p>
        </w:tc>
        <w:tc>
          <w:tcPr>
            <w:tcW w:w="6083" w:type="dxa"/>
            <w:shd w:val="clear" w:color="auto" w:fill="auto"/>
            <w:vAlign w:val="center"/>
          </w:tcPr>
          <w:p w14:paraId="1737729D" w14:textId="77777777" w:rsidR="00FB2E27" w:rsidRPr="00CF1671" w:rsidRDefault="00FB2E27" w:rsidP="00292154">
            <w:pPr>
              <w:pStyle w:val="afffffffff9"/>
            </w:pPr>
            <w:r w:rsidRPr="00CF1671">
              <w:rPr>
                <w:rFonts w:hint="eastAsia"/>
              </w:rPr>
              <w:t>建立可靠性设计准则</w:t>
            </w:r>
          </w:p>
          <w:p w14:paraId="4534BEA9" w14:textId="77777777" w:rsidR="00FB2E27" w:rsidRPr="00CF1671" w:rsidRDefault="00FB2E27" w:rsidP="00292154">
            <w:pPr>
              <w:pStyle w:val="afffffffff9"/>
            </w:pPr>
            <w:r w:rsidRPr="00CF1671">
              <w:rPr>
                <w:rFonts w:hint="eastAsia"/>
              </w:rPr>
              <w:t>根据</w:t>
            </w:r>
            <w:r w:rsidRPr="00CF1671">
              <w:t>FMEA</w:t>
            </w:r>
            <w:r w:rsidRPr="00CF1671">
              <w:rPr>
                <w:rFonts w:hint="eastAsia"/>
              </w:rPr>
              <w:t>结构持续更新设计准则</w:t>
            </w:r>
          </w:p>
          <w:p w14:paraId="13833A21" w14:textId="77777777" w:rsidR="00FB2E27" w:rsidRPr="00CF1671" w:rsidRDefault="00FB2E27" w:rsidP="00292154">
            <w:pPr>
              <w:pStyle w:val="afffffffff9"/>
            </w:pPr>
            <w:r w:rsidRPr="00CF1671">
              <w:rPr>
                <w:rFonts w:hint="eastAsia"/>
              </w:rPr>
              <w:t>设计准则符合性审查</w:t>
            </w:r>
          </w:p>
        </w:tc>
      </w:tr>
      <w:tr w:rsidR="00FB2E27" w14:paraId="5AFA7F05" w14:textId="77777777" w:rsidTr="00292154">
        <w:trPr>
          <w:jc w:val="center"/>
        </w:trPr>
        <w:tc>
          <w:tcPr>
            <w:tcW w:w="841" w:type="dxa"/>
            <w:shd w:val="clear" w:color="auto" w:fill="auto"/>
            <w:vAlign w:val="center"/>
          </w:tcPr>
          <w:p w14:paraId="0BBD20ED"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7</w:t>
            </w:r>
          </w:p>
        </w:tc>
        <w:tc>
          <w:tcPr>
            <w:tcW w:w="2410" w:type="dxa"/>
            <w:shd w:val="clear" w:color="auto" w:fill="auto"/>
            <w:vAlign w:val="center"/>
          </w:tcPr>
          <w:p w14:paraId="71A4EE6C" w14:textId="77777777" w:rsidR="00FB2E27" w:rsidRPr="00CF1671" w:rsidRDefault="00FB2E27" w:rsidP="00292154">
            <w:pPr>
              <w:pStyle w:val="afffffffff9"/>
            </w:pPr>
            <w:r w:rsidRPr="00CF1671">
              <w:rPr>
                <w:rFonts w:hint="eastAsia"/>
              </w:rPr>
              <w:t>可靠性设计验证计划（DVP）</w:t>
            </w:r>
          </w:p>
        </w:tc>
        <w:tc>
          <w:tcPr>
            <w:tcW w:w="6083" w:type="dxa"/>
            <w:shd w:val="clear" w:color="auto" w:fill="auto"/>
            <w:vAlign w:val="center"/>
          </w:tcPr>
          <w:p w14:paraId="5F5BACA1" w14:textId="77777777" w:rsidR="00FB2E27" w:rsidRPr="00CF1671" w:rsidRDefault="00FB2E27" w:rsidP="00292154">
            <w:pPr>
              <w:pStyle w:val="afffffffff9"/>
            </w:pPr>
            <w:r w:rsidRPr="00CF1671">
              <w:rPr>
                <w:rFonts w:hint="eastAsia"/>
              </w:rPr>
              <w:t>根据FMEA结果，针对</w:t>
            </w:r>
            <w:r w:rsidRPr="00CF1671">
              <w:t>较高风险的故障模式，</w:t>
            </w:r>
            <w:r w:rsidRPr="00CF1671">
              <w:rPr>
                <w:rFonts w:hint="eastAsia"/>
              </w:rPr>
              <w:t>确定设计验证项目，输出可靠性设计验证计划报告，执行</w:t>
            </w:r>
            <w:r w:rsidRPr="00CF1671">
              <w:t>完设计项目后需要对FMEA进行回归分析。</w:t>
            </w:r>
          </w:p>
        </w:tc>
      </w:tr>
      <w:tr w:rsidR="00FB2E27" w14:paraId="3D77E85E" w14:textId="77777777" w:rsidTr="00292154">
        <w:trPr>
          <w:jc w:val="center"/>
        </w:trPr>
        <w:tc>
          <w:tcPr>
            <w:tcW w:w="841" w:type="dxa"/>
            <w:shd w:val="clear" w:color="auto" w:fill="auto"/>
            <w:vAlign w:val="center"/>
          </w:tcPr>
          <w:p w14:paraId="56E7B72F"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8</w:t>
            </w:r>
          </w:p>
        </w:tc>
        <w:tc>
          <w:tcPr>
            <w:tcW w:w="2410" w:type="dxa"/>
            <w:shd w:val="clear" w:color="auto" w:fill="auto"/>
            <w:vAlign w:val="center"/>
          </w:tcPr>
          <w:p w14:paraId="126B7426" w14:textId="77777777" w:rsidR="00FB2E27" w:rsidRPr="00CF1671" w:rsidRDefault="00FB2E27" w:rsidP="00292154">
            <w:pPr>
              <w:pStyle w:val="afffffffff9"/>
            </w:pPr>
            <w:r w:rsidRPr="00CF1671">
              <w:rPr>
                <w:rFonts w:hint="eastAsia"/>
              </w:rPr>
              <w:t>可靠性建模和预计</w:t>
            </w:r>
          </w:p>
        </w:tc>
        <w:tc>
          <w:tcPr>
            <w:tcW w:w="6083" w:type="dxa"/>
            <w:shd w:val="clear" w:color="auto" w:fill="auto"/>
            <w:vAlign w:val="center"/>
          </w:tcPr>
          <w:p w14:paraId="3F5382C3" w14:textId="77777777" w:rsidR="00FB2E27" w:rsidRPr="00CF1671" w:rsidRDefault="00FB2E27" w:rsidP="00292154">
            <w:pPr>
              <w:pStyle w:val="afffffffff9"/>
            </w:pPr>
            <w:r w:rsidRPr="00CF1671">
              <w:rPr>
                <w:rFonts w:hint="eastAsia"/>
              </w:rPr>
              <w:t>针对产品进行可靠性建模；</w:t>
            </w:r>
          </w:p>
          <w:p w14:paraId="01CC4C15" w14:textId="77777777" w:rsidR="00FB2E27" w:rsidRPr="00CF1671" w:rsidRDefault="00FB2E27" w:rsidP="00292154">
            <w:pPr>
              <w:pStyle w:val="afffffffff9"/>
            </w:pPr>
            <w:r w:rsidRPr="00CF1671">
              <w:rPr>
                <w:rFonts w:hint="eastAsia"/>
              </w:rPr>
              <w:t>收集相关技术数据，预计各级</w:t>
            </w:r>
            <w:r w:rsidRPr="00CF1671">
              <w:t>产品的可靠性技术参数值，如</w:t>
            </w:r>
            <w:r w:rsidRPr="00CF1671">
              <w:rPr>
                <w:rFonts w:hint="eastAsia"/>
              </w:rPr>
              <w:t>MTBF；</w:t>
            </w:r>
          </w:p>
          <w:p w14:paraId="158F81EC" w14:textId="77777777" w:rsidR="00FB2E27" w:rsidRPr="00CF1671" w:rsidRDefault="00FB2E27" w:rsidP="00292154">
            <w:pPr>
              <w:pStyle w:val="afffffffff9"/>
            </w:pPr>
            <w:r w:rsidRPr="00CF1671">
              <w:rPr>
                <w:rFonts w:hint="eastAsia"/>
              </w:rPr>
              <w:t>输出预计报告。</w:t>
            </w:r>
          </w:p>
        </w:tc>
      </w:tr>
      <w:tr w:rsidR="00FB2E27" w14:paraId="71581240" w14:textId="77777777" w:rsidTr="00292154">
        <w:trPr>
          <w:jc w:val="center"/>
        </w:trPr>
        <w:tc>
          <w:tcPr>
            <w:tcW w:w="841" w:type="dxa"/>
            <w:shd w:val="clear" w:color="auto" w:fill="auto"/>
            <w:vAlign w:val="center"/>
          </w:tcPr>
          <w:p w14:paraId="3C1A4061"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9</w:t>
            </w:r>
          </w:p>
        </w:tc>
        <w:tc>
          <w:tcPr>
            <w:tcW w:w="2410" w:type="dxa"/>
            <w:shd w:val="clear" w:color="auto" w:fill="auto"/>
            <w:vAlign w:val="center"/>
          </w:tcPr>
          <w:p w14:paraId="5624A819" w14:textId="77777777" w:rsidR="00FB2E27" w:rsidRPr="00CF1671" w:rsidRDefault="00FB2E27" w:rsidP="00292154">
            <w:pPr>
              <w:pStyle w:val="afffffffff9"/>
            </w:pPr>
            <w:r w:rsidRPr="00CF1671">
              <w:rPr>
                <w:rFonts w:hint="eastAsia"/>
              </w:rPr>
              <w:t>故障树分析FTA</w:t>
            </w:r>
          </w:p>
        </w:tc>
        <w:tc>
          <w:tcPr>
            <w:tcW w:w="6083" w:type="dxa"/>
            <w:shd w:val="clear" w:color="auto" w:fill="auto"/>
            <w:vAlign w:val="center"/>
          </w:tcPr>
          <w:p w14:paraId="57519F46" w14:textId="77777777" w:rsidR="00FB2E27" w:rsidRPr="00CF1671" w:rsidRDefault="00FB2E27" w:rsidP="00292154">
            <w:pPr>
              <w:pStyle w:val="afffffffff9"/>
            </w:pPr>
            <w:r w:rsidRPr="00CF1671">
              <w:rPr>
                <w:rFonts w:hint="eastAsia"/>
              </w:rPr>
              <w:t>确定重要</w:t>
            </w:r>
            <w:r w:rsidRPr="00CF1671">
              <w:t>的</w:t>
            </w:r>
            <w:r w:rsidRPr="00CF1671">
              <w:rPr>
                <w:rFonts w:hint="eastAsia"/>
              </w:rPr>
              <w:t>事件</w:t>
            </w:r>
            <w:r w:rsidRPr="00CF1671">
              <w:t>作为故障树分析的</w:t>
            </w:r>
            <w:r w:rsidRPr="00CF1671">
              <w:rPr>
                <w:rFonts w:hint="eastAsia"/>
              </w:rPr>
              <w:t>顶事件，</w:t>
            </w:r>
            <w:r w:rsidRPr="00CF1671">
              <w:t>进行</w:t>
            </w:r>
            <w:r w:rsidRPr="00CF1671">
              <w:rPr>
                <w:rFonts w:hint="eastAsia"/>
              </w:rPr>
              <w:t>故障树建模和分析，编制故障树分析报告。</w:t>
            </w:r>
          </w:p>
        </w:tc>
      </w:tr>
      <w:tr w:rsidR="00FB2E27" w14:paraId="6E9E9C33" w14:textId="77777777" w:rsidTr="00292154">
        <w:trPr>
          <w:jc w:val="center"/>
        </w:trPr>
        <w:tc>
          <w:tcPr>
            <w:tcW w:w="841" w:type="dxa"/>
            <w:shd w:val="clear" w:color="auto" w:fill="auto"/>
            <w:vAlign w:val="center"/>
          </w:tcPr>
          <w:p w14:paraId="5AC10893"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10</w:t>
            </w:r>
          </w:p>
        </w:tc>
        <w:tc>
          <w:tcPr>
            <w:tcW w:w="2410" w:type="dxa"/>
            <w:shd w:val="clear" w:color="auto" w:fill="auto"/>
            <w:vAlign w:val="center"/>
          </w:tcPr>
          <w:p w14:paraId="3A72DBD3" w14:textId="77777777" w:rsidR="00FB2E27" w:rsidRPr="00CF1671" w:rsidRDefault="00FB2E27" w:rsidP="00292154">
            <w:pPr>
              <w:pStyle w:val="afffffffff9"/>
            </w:pPr>
            <w:r w:rsidRPr="00CF1671">
              <w:rPr>
                <w:rFonts w:hint="eastAsia"/>
              </w:rPr>
              <w:t>可靠性设计验证试验</w:t>
            </w:r>
          </w:p>
        </w:tc>
        <w:tc>
          <w:tcPr>
            <w:tcW w:w="6083" w:type="dxa"/>
            <w:shd w:val="clear" w:color="auto" w:fill="auto"/>
            <w:vAlign w:val="center"/>
          </w:tcPr>
          <w:p w14:paraId="6368011F" w14:textId="77777777" w:rsidR="00FB2E27" w:rsidRPr="00CF1671" w:rsidRDefault="00FB2E27" w:rsidP="00292154">
            <w:pPr>
              <w:pStyle w:val="afffffffff9"/>
            </w:pPr>
            <w:r w:rsidRPr="00CF1671">
              <w:rPr>
                <w:rFonts w:hint="eastAsia"/>
              </w:rPr>
              <w:t>根据DVP确定的可靠性设计验证项目中的试验项目，开展以下工作：</w:t>
            </w:r>
          </w:p>
          <w:p w14:paraId="27FFE971" w14:textId="77777777" w:rsidR="00FB2E27" w:rsidRPr="00CF1671" w:rsidRDefault="00FB2E27" w:rsidP="00292154">
            <w:pPr>
              <w:pStyle w:val="afffffffff9"/>
            </w:pPr>
            <w:r w:rsidRPr="00CF1671">
              <w:rPr>
                <w:rFonts w:hint="eastAsia"/>
              </w:rPr>
              <w:t>制定试验方案/大纲</w:t>
            </w:r>
          </w:p>
          <w:p w14:paraId="1FAB4C19" w14:textId="77777777" w:rsidR="00FB2E27" w:rsidRPr="00CF1671" w:rsidRDefault="00FB2E27" w:rsidP="00292154">
            <w:pPr>
              <w:pStyle w:val="afffffffff9"/>
            </w:pPr>
            <w:r w:rsidRPr="00CF1671">
              <w:rPr>
                <w:rFonts w:hint="eastAsia"/>
              </w:rPr>
              <w:t>开展可靠性设计验证试验</w:t>
            </w:r>
          </w:p>
          <w:p w14:paraId="09932FD4" w14:textId="77777777" w:rsidR="00FB2E27" w:rsidRPr="00CF1671" w:rsidRDefault="00FB2E27" w:rsidP="00292154">
            <w:pPr>
              <w:pStyle w:val="afffffffff9"/>
            </w:pPr>
            <w:r w:rsidRPr="00CF1671">
              <w:rPr>
                <w:rFonts w:hint="eastAsia"/>
              </w:rPr>
              <w:t>编制试验报告</w:t>
            </w:r>
          </w:p>
        </w:tc>
      </w:tr>
      <w:tr w:rsidR="00FB2E27" w14:paraId="7211253D" w14:textId="77777777" w:rsidTr="00292154">
        <w:trPr>
          <w:jc w:val="center"/>
        </w:trPr>
        <w:tc>
          <w:tcPr>
            <w:tcW w:w="841" w:type="dxa"/>
            <w:shd w:val="clear" w:color="auto" w:fill="auto"/>
            <w:vAlign w:val="center"/>
          </w:tcPr>
          <w:p w14:paraId="55DB359B"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11</w:t>
            </w:r>
          </w:p>
        </w:tc>
        <w:tc>
          <w:tcPr>
            <w:tcW w:w="2410" w:type="dxa"/>
            <w:shd w:val="clear" w:color="auto" w:fill="auto"/>
            <w:vAlign w:val="center"/>
          </w:tcPr>
          <w:p w14:paraId="55A4567F" w14:textId="77777777" w:rsidR="00FB2E27" w:rsidRPr="00CF1671" w:rsidRDefault="00FB2E27" w:rsidP="00292154">
            <w:pPr>
              <w:pStyle w:val="afffffffff9"/>
            </w:pPr>
            <w:r w:rsidRPr="00CF1671">
              <w:rPr>
                <w:rFonts w:hint="eastAsia"/>
              </w:rPr>
              <w:t>可靠性指标验证试验</w:t>
            </w:r>
          </w:p>
        </w:tc>
        <w:tc>
          <w:tcPr>
            <w:tcW w:w="6083" w:type="dxa"/>
            <w:shd w:val="clear" w:color="auto" w:fill="auto"/>
            <w:vAlign w:val="center"/>
          </w:tcPr>
          <w:p w14:paraId="1C972227" w14:textId="77777777" w:rsidR="00FB2E27" w:rsidRPr="00CF1671" w:rsidRDefault="00FB2E27" w:rsidP="00292154">
            <w:pPr>
              <w:pStyle w:val="afffffffff9"/>
            </w:pPr>
            <w:r w:rsidRPr="00CF1671">
              <w:rPr>
                <w:rFonts w:hint="eastAsia"/>
              </w:rPr>
              <w:t>包括以下工作环节</w:t>
            </w:r>
          </w:p>
          <w:p w14:paraId="6D05E7BD" w14:textId="77777777" w:rsidR="00FB2E27" w:rsidRPr="00CF1671" w:rsidRDefault="00FB2E27" w:rsidP="00292154">
            <w:pPr>
              <w:pStyle w:val="afffffffff9"/>
            </w:pPr>
            <w:r w:rsidRPr="00CF1671">
              <w:rPr>
                <w:rFonts w:hint="eastAsia"/>
              </w:rPr>
              <w:t>研究并制定试验方案</w:t>
            </w:r>
          </w:p>
          <w:p w14:paraId="169838FF" w14:textId="77777777" w:rsidR="00FB2E27" w:rsidRPr="00CF1671" w:rsidRDefault="00FB2E27" w:rsidP="00292154">
            <w:pPr>
              <w:pStyle w:val="afffffffff9"/>
            </w:pPr>
            <w:r w:rsidRPr="00CF1671">
              <w:rPr>
                <w:rFonts w:hint="eastAsia"/>
              </w:rPr>
              <w:t>开展可靠性指标验证试验</w:t>
            </w:r>
          </w:p>
          <w:p w14:paraId="68CF4183" w14:textId="77777777" w:rsidR="00FB2E27" w:rsidRPr="00CF1671" w:rsidRDefault="00FB2E27" w:rsidP="00292154">
            <w:pPr>
              <w:pStyle w:val="afffffffff9"/>
            </w:pPr>
            <w:r w:rsidRPr="00CF1671">
              <w:rPr>
                <w:rFonts w:hint="eastAsia"/>
              </w:rPr>
              <w:t>编制试验报告</w:t>
            </w:r>
          </w:p>
        </w:tc>
      </w:tr>
      <w:tr w:rsidR="00FB2E27" w14:paraId="28CB110F" w14:textId="77777777" w:rsidTr="00292154">
        <w:trPr>
          <w:jc w:val="center"/>
        </w:trPr>
        <w:tc>
          <w:tcPr>
            <w:tcW w:w="841" w:type="dxa"/>
            <w:shd w:val="clear" w:color="auto" w:fill="auto"/>
            <w:vAlign w:val="center"/>
          </w:tcPr>
          <w:p w14:paraId="16CE8F85"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12</w:t>
            </w:r>
          </w:p>
        </w:tc>
        <w:tc>
          <w:tcPr>
            <w:tcW w:w="2410" w:type="dxa"/>
            <w:shd w:val="clear" w:color="auto" w:fill="auto"/>
            <w:vAlign w:val="center"/>
          </w:tcPr>
          <w:p w14:paraId="0D64AC9F" w14:textId="77777777" w:rsidR="00FB2E27" w:rsidRPr="00CF1671" w:rsidRDefault="00FB2E27" w:rsidP="00292154">
            <w:pPr>
              <w:pStyle w:val="afffffffff9"/>
            </w:pPr>
            <w:r w:rsidRPr="00CF1671">
              <w:rPr>
                <w:rFonts w:hint="eastAsia"/>
              </w:rPr>
              <w:t>耐久性</w:t>
            </w:r>
            <w:r w:rsidRPr="00CF1671">
              <w:t>分析</w:t>
            </w:r>
          </w:p>
        </w:tc>
        <w:tc>
          <w:tcPr>
            <w:tcW w:w="6083" w:type="dxa"/>
            <w:shd w:val="clear" w:color="auto" w:fill="auto"/>
            <w:vAlign w:val="center"/>
          </w:tcPr>
          <w:p w14:paraId="6A3F184A" w14:textId="77777777" w:rsidR="00FB2E27" w:rsidRPr="00CF1671" w:rsidRDefault="00FB2E27" w:rsidP="00292154">
            <w:pPr>
              <w:pStyle w:val="afffffffff9"/>
            </w:pPr>
            <w:r w:rsidRPr="00CF1671">
              <w:rPr>
                <w:rFonts w:hint="eastAsia"/>
              </w:rPr>
              <w:t>包括以下环节：</w:t>
            </w:r>
          </w:p>
          <w:p w14:paraId="1193C87F" w14:textId="77777777" w:rsidR="00FB2E27" w:rsidRPr="00CF1671" w:rsidRDefault="00FB2E27" w:rsidP="00292154">
            <w:pPr>
              <w:pStyle w:val="afffffffff9"/>
            </w:pPr>
            <w:r w:rsidRPr="00CF1671">
              <w:rPr>
                <w:rFonts w:hint="eastAsia"/>
              </w:rPr>
              <w:t>对关键零部件或已知的耐久性问题进行耐久性分析。</w:t>
            </w:r>
          </w:p>
          <w:p w14:paraId="6D7F5C0B" w14:textId="77777777" w:rsidR="00FB2E27" w:rsidRPr="00CF1671" w:rsidRDefault="00FB2E27" w:rsidP="00292154">
            <w:pPr>
              <w:pStyle w:val="afffffffff9"/>
            </w:pPr>
            <w:r w:rsidRPr="00CF1671">
              <w:rPr>
                <w:rFonts w:hint="eastAsia"/>
              </w:rPr>
              <w:t>需掌握产品详细的材料特性、环境应力水平、工作参数等基础数据信息。</w:t>
            </w:r>
          </w:p>
          <w:p w14:paraId="49FAFCC5" w14:textId="77777777" w:rsidR="00FB2E27" w:rsidRPr="00CF1671" w:rsidRDefault="00FB2E27" w:rsidP="00292154">
            <w:pPr>
              <w:pStyle w:val="afffffffff9"/>
            </w:pPr>
            <w:r w:rsidRPr="00CF1671">
              <w:rPr>
                <w:rFonts w:hint="eastAsia"/>
              </w:rPr>
              <w:t>应通过评价产品寿命周期的载荷与应力、产品结构、材料特性和失效机理等进行耐久性分析。</w:t>
            </w:r>
          </w:p>
          <w:p w14:paraId="3CBFE543" w14:textId="77777777" w:rsidR="00FB2E27" w:rsidRPr="00CF1671" w:rsidRDefault="00FB2E27" w:rsidP="00292154">
            <w:pPr>
              <w:pStyle w:val="afffffffff9"/>
            </w:pPr>
            <w:r w:rsidRPr="00CF1671">
              <w:rPr>
                <w:rFonts w:hint="eastAsia"/>
              </w:rPr>
              <w:t>随着产品设计过程的进展，耐久性分析应迭代进行。</w:t>
            </w:r>
          </w:p>
        </w:tc>
      </w:tr>
      <w:tr w:rsidR="00FB2E27" w:rsidRPr="00CF1671" w14:paraId="32C3F569" w14:textId="77777777" w:rsidTr="00292154">
        <w:trPr>
          <w:jc w:val="center"/>
        </w:trPr>
        <w:tc>
          <w:tcPr>
            <w:tcW w:w="841" w:type="dxa"/>
            <w:shd w:val="clear" w:color="auto" w:fill="auto"/>
            <w:vAlign w:val="center"/>
          </w:tcPr>
          <w:p w14:paraId="115A3E80" w14:textId="77777777" w:rsidR="00FB2E27" w:rsidRPr="00112FA0" w:rsidRDefault="00FB2E27" w:rsidP="00292154">
            <w:pPr>
              <w:pStyle w:val="afffffffff9"/>
              <w:rPr>
                <w:rFonts w:hAnsi="宋体" w:cs="宋体"/>
                <w:color w:val="000000"/>
                <w:szCs w:val="21"/>
              </w:rPr>
            </w:pPr>
            <w:r>
              <w:rPr>
                <w:rFonts w:hAnsi="宋体" w:cs="宋体" w:hint="eastAsia"/>
                <w:color w:val="000000"/>
                <w:szCs w:val="21"/>
              </w:rPr>
              <w:t>13</w:t>
            </w:r>
          </w:p>
        </w:tc>
        <w:tc>
          <w:tcPr>
            <w:tcW w:w="2410" w:type="dxa"/>
            <w:shd w:val="clear" w:color="auto" w:fill="auto"/>
            <w:vAlign w:val="center"/>
          </w:tcPr>
          <w:p w14:paraId="4E1C6401" w14:textId="77777777" w:rsidR="00FB2E27" w:rsidRPr="00CF1671" w:rsidRDefault="00FB2E27" w:rsidP="00292154">
            <w:pPr>
              <w:pStyle w:val="afffffffff9"/>
            </w:pPr>
            <w:r w:rsidRPr="00CF1671">
              <w:rPr>
                <w:rFonts w:hint="eastAsia"/>
              </w:rPr>
              <w:t>寿命</w:t>
            </w:r>
            <w:r w:rsidRPr="00CF1671">
              <w:t>试验</w:t>
            </w:r>
          </w:p>
        </w:tc>
        <w:tc>
          <w:tcPr>
            <w:tcW w:w="6083" w:type="dxa"/>
            <w:shd w:val="clear" w:color="auto" w:fill="auto"/>
            <w:vAlign w:val="center"/>
          </w:tcPr>
          <w:p w14:paraId="32355A59" w14:textId="77777777" w:rsidR="00FB2E27" w:rsidRPr="00CF1671" w:rsidRDefault="00FB2E27" w:rsidP="00292154">
            <w:pPr>
              <w:pStyle w:val="afffffffff9"/>
            </w:pPr>
            <w:r w:rsidRPr="00CF1671">
              <w:rPr>
                <w:rFonts w:hint="eastAsia"/>
              </w:rPr>
              <w:t>包括以下工作环节</w:t>
            </w:r>
          </w:p>
          <w:p w14:paraId="43D7D5F5" w14:textId="77777777" w:rsidR="00FB2E27" w:rsidRPr="00CF1671" w:rsidRDefault="00FB2E27" w:rsidP="00292154">
            <w:pPr>
              <w:pStyle w:val="afffffffff9"/>
            </w:pPr>
            <w:r w:rsidRPr="00CF1671">
              <w:rPr>
                <w:rFonts w:hint="eastAsia"/>
              </w:rPr>
              <w:t>研究并制定试验方案</w:t>
            </w:r>
          </w:p>
          <w:p w14:paraId="4A37F8BC" w14:textId="77777777" w:rsidR="00FB2E27" w:rsidRPr="00CF1671" w:rsidRDefault="00FB2E27" w:rsidP="00292154">
            <w:pPr>
              <w:pStyle w:val="afffffffff9"/>
            </w:pPr>
            <w:r w:rsidRPr="00CF1671">
              <w:rPr>
                <w:rFonts w:hint="eastAsia"/>
              </w:rPr>
              <w:t>开展寿命试验</w:t>
            </w:r>
          </w:p>
          <w:p w14:paraId="604E313E" w14:textId="77777777" w:rsidR="00FB2E27" w:rsidRPr="00CF1671" w:rsidRDefault="00FB2E27" w:rsidP="00292154">
            <w:pPr>
              <w:pStyle w:val="afffffffff9"/>
            </w:pPr>
            <w:r w:rsidRPr="00CF1671">
              <w:rPr>
                <w:rFonts w:hint="eastAsia"/>
              </w:rPr>
              <w:t>编制寿命试验报告</w:t>
            </w:r>
          </w:p>
        </w:tc>
      </w:tr>
      <w:tr w:rsidR="00FB2E27" w14:paraId="031C0DFE" w14:textId="77777777" w:rsidTr="00FB2E27">
        <w:trPr>
          <w:jc w:val="center"/>
        </w:trPr>
        <w:tc>
          <w:tcPr>
            <w:tcW w:w="9334" w:type="dxa"/>
            <w:gridSpan w:val="3"/>
            <w:tcBorders>
              <w:top w:val="single" w:sz="8" w:space="0" w:color="auto"/>
              <w:bottom w:val="single" w:sz="8" w:space="0" w:color="auto"/>
            </w:tcBorders>
            <w:shd w:val="clear" w:color="auto" w:fill="auto"/>
            <w:vAlign w:val="center"/>
          </w:tcPr>
          <w:p w14:paraId="22AA877A" w14:textId="77777777" w:rsidR="00FB2E27" w:rsidRPr="00CF1671" w:rsidRDefault="00FB2E27" w:rsidP="00FB2E27">
            <w:pPr>
              <w:pStyle w:val="affffb"/>
              <w:ind w:firstLine="420"/>
            </w:pPr>
            <w:r w:rsidRPr="00FB2E27">
              <w:rPr>
                <w:rFonts w:hint="eastAsia"/>
              </w:rPr>
              <w:t>注：试验项目根据本标准5.4节确定是否需要进行。</w:t>
            </w:r>
          </w:p>
        </w:tc>
      </w:tr>
    </w:tbl>
    <w:p w14:paraId="6651855D" w14:textId="77777777" w:rsidR="00FB2E27" w:rsidRPr="00FB2E27" w:rsidRDefault="00FB2E27" w:rsidP="00FB2E27">
      <w:pPr>
        <w:pStyle w:val="affe"/>
        <w:numPr>
          <w:ilvl w:val="0"/>
          <w:numId w:val="0"/>
        </w:numPr>
        <w:spacing w:before="120" w:after="120"/>
      </w:pPr>
    </w:p>
    <w:p w14:paraId="6076348D" w14:textId="77777777" w:rsidR="00FB2E27" w:rsidRDefault="00FB2E27" w:rsidP="00FB2E27">
      <w:pPr>
        <w:pStyle w:val="affd"/>
        <w:spacing w:before="120" w:after="120"/>
      </w:pPr>
      <w:bookmarkStart w:id="92" w:name="_Toc117493263"/>
      <w:bookmarkStart w:id="93" w:name="_Toc117683720"/>
      <w:r w:rsidRPr="00310577">
        <w:rPr>
          <w:rFonts w:hint="eastAsia"/>
        </w:rPr>
        <w:t>可靠性建模的要求</w:t>
      </w:r>
      <w:bookmarkEnd w:id="92"/>
      <w:bookmarkEnd w:id="93"/>
    </w:p>
    <w:p w14:paraId="31CAE80E" w14:textId="77777777" w:rsidR="00FB2E27" w:rsidRDefault="00FB2E27" w:rsidP="00FB2E27">
      <w:pPr>
        <w:pStyle w:val="affe"/>
        <w:spacing w:before="120" w:after="120"/>
      </w:pPr>
      <w:r w:rsidRPr="00310577">
        <w:rPr>
          <w:rFonts w:hint="eastAsia"/>
        </w:rPr>
        <w:t>建立可靠性模型的时，基于以下假设：</w:t>
      </w:r>
    </w:p>
    <w:p w14:paraId="50352AF7" w14:textId="77777777" w:rsidR="00FB2E27" w:rsidRDefault="00FC7743" w:rsidP="00FC7743">
      <w:pPr>
        <w:pStyle w:val="af6"/>
        <w:numPr>
          <w:ilvl w:val="0"/>
          <w:numId w:val="37"/>
        </w:numPr>
      </w:pPr>
      <w:r w:rsidRPr="00FC7743">
        <w:rPr>
          <w:rFonts w:hint="eastAsia"/>
        </w:rPr>
        <w:t>产品及其组成零部件只有故障与正常两种状态，不存在第三种状态；</w:t>
      </w:r>
    </w:p>
    <w:p w14:paraId="22BE2351" w14:textId="77777777" w:rsidR="00FC7743" w:rsidRDefault="00FC7743" w:rsidP="00FC7743">
      <w:pPr>
        <w:pStyle w:val="af6"/>
        <w:numPr>
          <w:ilvl w:val="0"/>
          <w:numId w:val="37"/>
        </w:numPr>
      </w:pPr>
      <w:r w:rsidRPr="00FC7743">
        <w:rPr>
          <w:rFonts w:hint="eastAsia"/>
        </w:rPr>
        <w:t>产品所包含的各零部件故障是独立的；</w:t>
      </w:r>
    </w:p>
    <w:p w14:paraId="735DAF3E" w14:textId="77777777" w:rsidR="00FC7743" w:rsidRPr="00FB2E27" w:rsidRDefault="00FC7743" w:rsidP="00FC7743">
      <w:pPr>
        <w:pStyle w:val="af6"/>
        <w:numPr>
          <w:ilvl w:val="0"/>
          <w:numId w:val="37"/>
        </w:numPr>
      </w:pPr>
      <w:r w:rsidRPr="00310577">
        <w:rPr>
          <w:rFonts w:hint="eastAsia"/>
        </w:rPr>
        <w:t>系统的所有输入在规定极限之内，即不考虑由于输入错误而引起系统故障的情况。</w:t>
      </w:r>
    </w:p>
    <w:p w14:paraId="6C18CF0A" w14:textId="77777777" w:rsidR="00FB2E27" w:rsidRPr="00FB2E27" w:rsidRDefault="00FC7743" w:rsidP="00FC7743">
      <w:pPr>
        <w:pStyle w:val="affe"/>
        <w:spacing w:before="120" w:after="120"/>
      </w:pPr>
      <w:r w:rsidRPr="00FC7743">
        <w:rPr>
          <w:rFonts w:hint="eastAsia"/>
        </w:rPr>
        <w:t>可靠性建模采用RBD模型。产品设计中没有冗余部件，系统模型为全串联模型。在产品的详细设计阶段，采取相似产品法、评分预计法、应力分析法等，对系统的可靠性进行预计。</w:t>
      </w:r>
    </w:p>
    <w:p w14:paraId="0ECB93AB" w14:textId="77777777" w:rsidR="00FC7743" w:rsidRDefault="00FC7743" w:rsidP="00FC7743">
      <w:pPr>
        <w:pStyle w:val="affd"/>
        <w:spacing w:before="120" w:after="120"/>
      </w:pPr>
      <w:bookmarkStart w:id="94" w:name="_Toc117683721"/>
      <w:r w:rsidRPr="00FC7743">
        <w:rPr>
          <w:rFonts w:hint="eastAsia"/>
        </w:rPr>
        <w:t>故障模式、影响及危害度分析（FMECA）和故障树分析（FTA）的要求</w:t>
      </w:r>
      <w:bookmarkEnd w:id="94"/>
    </w:p>
    <w:p w14:paraId="32ECC34A" w14:textId="77777777" w:rsidR="00FC7743" w:rsidRPr="00FC7743" w:rsidRDefault="00FC7743" w:rsidP="00FC7743">
      <w:pPr>
        <w:pStyle w:val="affe"/>
        <w:spacing w:before="120" w:after="120"/>
      </w:pPr>
      <w:r w:rsidRPr="00FC7743">
        <w:rPr>
          <w:rFonts w:hint="eastAsia"/>
        </w:rPr>
        <w:t>通过FMECA分析产品所有可能的故障模式，以及每一个故障产生的原因和影响，找出系统的薄弱环节，进而有针对性地提出设计的改进措施，通过实施改进设计和采取其它可靠性保证措施，实现产</w:t>
      </w:r>
      <w:r w:rsidRPr="00FC7743">
        <w:rPr>
          <w:rFonts w:hint="eastAsia"/>
        </w:rPr>
        <w:lastRenderedPageBreak/>
        <w:t>品的可靠性增长，为可靠性、安全性的定性验证提供依据。</w:t>
      </w:r>
    </w:p>
    <w:p w14:paraId="400CC241" w14:textId="77777777" w:rsidR="00FC7743" w:rsidRPr="00FC7743" w:rsidRDefault="00FC7743" w:rsidP="00FC7743">
      <w:pPr>
        <w:pStyle w:val="affe"/>
        <w:spacing w:before="120" w:after="120"/>
      </w:pPr>
      <w:r w:rsidRPr="00FC7743">
        <w:rPr>
          <w:rFonts w:hint="eastAsia"/>
        </w:rPr>
        <w:t>对薄弱环节进行故障树分析（FTA），把薄弱环节作为顶端事件,再分析可能引起顶端事件的子系统故障事件，逐步深入，直至追溯到不能再分解的元件故障为止，形成故障树。</w:t>
      </w:r>
    </w:p>
    <w:p w14:paraId="4484FF52" w14:textId="77777777" w:rsidR="00FC7743" w:rsidRDefault="00FC7743" w:rsidP="00FC7743">
      <w:pPr>
        <w:pStyle w:val="affd"/>
        <w:spacing w:before="120" w:after="120"/>
      </w:pPr>
      <w:bookmarkStart w:id="95" w:name="_Toc117683722"/>
      <w:r w:rsidRPr="00FC7743">
        <w:rPr>
          <w:rFonts w:hint="eastAsia"/>
        </w:rPr>
        <w:t>可靠性设计验证的要求</w:t>
      </w:r>
      <w:bookmarkEnd w:id="95"/>
    </w:p>
    <w:p w14:paraId="3D43C01C" w14:textId="77777777" w:rsidR="00FC7743" w:rsidRDefault="00FC7743" w:rsidP="00FC7743">
      <w:pPr>
        <w:pStyle w:val="affe"/>
        <w:spacing w:before="120" w:after="120"/>
      </w:pPr>
      <w:r w:rsidRPr="00FC7743">
        <w:rPr>
          <w:rFonts w:hint="eastAsia"/>
        </w:rPr>
        <w:t>验证的手段包括试验、测试、仿真和计算等。对验证对象的验证可以是其中一种或者多种方法的组合。适用于本产品的验证方法见表2。</w:t>
      </w:r>
    </w:p>
    <w:p w14:paraId="6B2DCB69" w14:textId="77777777" w:rsidR="00FC7743" w:rsidRPr="00FC7743" w:rsidRDefault="00FC7743" w:rsidP="00FC7743">
      <w:pPr>
        <w:pStyle w:val="aff2"/>
        <w:spacing w:before="120" w:after="120"/>
      </w:pPr>
      <w:r w:rsidRPr="00FC7743">
        <w:rPr>
          <w:rFonts w:hint="eastAsia"/>
        </w:rPr>
        <w:t>可靠性设计验证方法</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FC7743" w14:paraId="7F332AF9" w14:textId="77777777" w:rsidTr="00292154">
        <w:trPr>
          <w:trHeight w:val="464"/>
          <w:tblHeader/>
          <w:jc w:val="center"/>
        </w:trPr>
        <w:tc>
          <w:tcPr>
            <w:tcW w:w="3110" w:type="dxa"/>
            <w:tcBorders>
              <w:top w:val="single" w:sz="8" w:space="0" w:color="auto"/>
              <w:bottom w:val="single" w:sz="8" w:space="0" w:color="auto"/>
            </w:tcBorders>
            <w:shd w:val="clear" w:color="auto" w:fill="auto"/>
            <w:vAlign w:val="center"/>
          </w:tcPr>
          <w:p w14:paraId="56E161CC" w14:textId="77777777" w:rsidR="00FC7743" w:rsidRDefault="00FC7743" w:rsidP="00292154">
            <w:pPr>
              <w:pStyle w:val="afffffffff9"/>
            </w:pPr>
            <w:r>
              <w:rPr>
                <w:rFonts w:hint="eastAsia"/>
              </w:rPr>
              <w:t>验证方法</w:t>
            </w:r>
          </w:p>
        </w:tc>
        <w:tc>
          <w:tcPr>
            <w:tcW w:w="3112" w:type="dxa"/>
            <w:tcBorders>
              <w:top w:val="single" w:sz="8" w:space="0" w:color="auto"/>
              <w:bottom w:val="single" w:sz="8" w:space="0" w:color="auto"/>
            </w:tcBorders>
            <w:shd w:val="clear" w:color="auto" w:fill="auto"/>
          </w:tcPr>
          <w:p w14:paraId="1F71A342" w14:textId="77777777" w:rsidR="00FC7743" w:rsidRPr="00F23060" w:rsidRDefault="00FC7743" w:rsidP="00292154">
            <w:pPr>
              <w:pStyle w:val="afffffffff9"/>
            </w:pPr>
            <w:r w:rsidRPr="00F23060">
              <w:rPr>
                <w:rFonts w:hint="eastAsia"/>
              </w:rPr>
              <w:t>适用情况</w:t>
            </w:r>
          </w:p>
        </w:tc>
        <w:tc>
          <w:tcPr>
            <w:tcW w:w="3112" w:type="dxa"/>
            <w:tcBorders>
              <w:top w:val="single" w:sz="8" w:space="0" w:color="auto"/>
              <w:bottom w:val="single" w:sz="8" w:space="0" w:color="auto"/>
            </w:tcBorders>
            <w:shd w:val="clear" w:color="auto" w:fill="auto"/>
          </w:tcPr>
          <w:p w14:paraId="6590CDC7" w14:textId="77777777" w:rsidR="00FC7743" w:rsidRDefault="00FC7743" w:rsidP="00292154">
            <w:pPr>
              <w:pStyle w:val="afffffffff9"/>
            </w:pPr>
            <w:r w:rsidRPr="00F23060">
              <w:rPr>
                <w:rFonts w:hint="eastAsia"/>
              </w:rPr>
              <w:t>举例</w:t>
            </w:r>
          </w:p>
        </w:tc>
      </w:tr>
      <w:tr w:rsidR="00FC7743" w14:paraId="7747EC62" w14:textId="77777777" w:rsidTr="00292154">
        <w:trPr>
          <w:jc w:val="center"/>
        </w:trPr>
        <w:tc>
          <w:tcPr>
            <w:tcW w:w="3110" w:type="dxa"/>
            <w:shd w:val="clear" w:color="auto" w:fill="auto"/>
            <w:vAlign w:val="center"/>
          </w:tcPr>
          <w:p w14:paraId="690490EF" w14:textId="77777777" w:rsidR="00FC7743" w:rsidRPr="006E41F0" w:rsidRDefault="00FC7743" w:rsidP="00292154">
            <w:pPr>
              <w:pStyle w:val="afffffffff9"/>
            </w:pPr>
            <w:r w:rsidRPr="006E41F0">
              <w:rPr>
                <w:rFonts w:hint="eastAsia"/>
              </w:rPr>
              <w:t>类似设计比较</w:t>
            </w:r>
          </w:p>
        </w:tc>
        <w:tc>
          <w:tcPr>
            <w:tcW w:w="3112" w:type="dxa"/>
            <w:shd w:val="clear" w:color="auto" w:fill="auto"/>
            <w:vAlign w:val="center"/>
          </w:tcPr>
          <w:p w14:paraId="6F39120A" w14:textId="77777777" w:rsidR="00FC7743" w:rsidRPr="006E41F0" w:rsidRDefault="00FC7743" w:rsidP="00292154">
            <w:pPr>
              <w:pStyle w:val="afffffffff9"/>
            </w:pPr>
            <w:r w:rsidRPr="006E41F0">
              <w:rPr>
                <w:rFonts w:hint="eastAsia"/>
              </w:rPr>
              <w:t xml:space="preserve">有相似/相同的产品应用于相似/相同环境，且有足够的数据记录，通过对数据的分析可以确认要求项是否满足。 </w:t>
            </w:r>
          </w:p>
        </w:tc>
        <w:tc>
          <w:tcPr>
            <w:tcW w:w="3112" w:type="dxa"/>
            <w:shd w:val="clear" w:color="auto" w:fill="auto"/>
            <w:vAlign w:val="center"/>
          </w:tcPr>
          <w:p w14:paraId="7B75F514" w14:textId="77777777" w:rsidR="00FC7743" w:rsidRPr="006E41F0" w:rsidRDefault="00FC7743" w:rsidP="00292154">
            <w:pPr>
              <w:pStyle w:val="afffffffff9"/>
            </w:pPr>
            <w:r w:rsidRPr="006E41F0">
              <w:rPr>
                <w:rFonts w:hint="eastAsia"/>
              </w:rPr>
              <w:t>历史故障数据的评估分析</w:t>
            </w:r>
          </w:p>
        </w:tc>
      </w:tr>
      <w:tr w:rsidR="00FC7743" w14:paraId="067E3BDF" w14:textId="77777777" w:rsidTr="00292154">
        <w:trPr>
          <w:jc w:val="center"/>
        </w:trPr>
        <w:tc>
          <w:tcPr>
            <w:tcW w:w="3110" w:type="dxa"/>
            <w:shd w:val="clear" w:color="auto" w:fill="auto"/>
            <w:vAlign w:val="center"/>
          </w:tcPr>
          <w:p w14:paraId="1D447001" w14:textId="77777777" w:rsidR="00FC7743" w:rsidRPr="006E41F0" w:rsidRDefault="00FC7743" w:rsidP="00292154">
            <w:pPr>
              <w:pStyle w:val="afffffffff9"/>
            </w:pPr>
            <w:r w:rsidRPr="006E41F0">
              <w:rPr>
                <w:rFonts w:hint="eastAsia"/>
              </w:rPr>
              <w:t>仿真计算</w:t>
            </w:r>
          </w:p>
        </w:tc>
        <w:tc>
          <w:tcPr>
            <w:tcW w:w="3112" w:type="dxa"/>
            <w:shd w:val="clear" w:color="auto" w:fill="auto"/>
            <w:vAlign w:val="center"/>
          </w:tcPr>
          <w:p w14:paraId="65898857" w14:textId="77777777" w:rsidR="00FC7743" w:rsidRPr="006E41F0" w:rsidRDefault="00FC7743" w:rsidP="00292154">
            <w:pPr>
              <w:pStyle w:val="afffffffff9"/>
            </w:pPr>
            <w:r w:rsidRPr="006E41F0">
              <w:rPr>
                <w:rFonts w:hint="eastAsia"/>
              </w:rPr>
              <w:t xml:space="preserve">可以通过其它的仿真和计算方法进一步分析，帮助确定要求项是否满足 </w:t>
            </w:r>
            <w:r>
              <w:rPr>
                <w:rFonts w:hint="eastAsia"/>
              </w:rPr>
              <w:t>。</w:t>
            </w:r>
          </w:p>
        </w:tc>
        <w:tc>
          <w:tcPr>
            <w:tcW w:w="3112" w:type="dxa"/>
            <w:shd w:val="clear" w:color="auto" w:fill="auto"/>
            <w:vAlign w:val="center"/>
          </w:tcPr>
          <w:p w14:paraId="6840515D" w14:textId="77777777" w:rsidR="00FC7743" w:rsidRPr="006E41F0" w:rsidRDefault="00FC7743" w:rsidP="00292154">
            <w:pPr>
              <w:pStyle w:val="afffffffff9"/>
            </w:pPr>
            <w:r w:rsidRPr="006E41F0">
              <w:rPr>
                <w:rFonts w:hint="eastAsia"/>
              </w:rPr>
              <w:t>力学分析等</w:t>
            </w:r>
          </w:p>
        </w:tc>
      </w:tr>
      <w:tr w:rsidR="00FC7743" w14:paraId="29542B27" w14:textId="77777777" w:rsidTr="00292154">
        <w:trPr>
          <w:jc w:val="center"/>
        </w:trPr>
        <w:tc>
          <w:tcPr>
            <w:tcW w:w="3110" w:type="dxa"/>
            <w:shd w:val="clear" w:color="auto" w:fill="auto"/>
            <w:vAlign w:val="center"/>
          </w:tcPr>
          <w:p w14:paraId="33CBA0BF" w14:textId="77777777" w:rsidR="00FC7743" w:rsidRPr="006E41F0" w:rsidRDefault="00FC7743" w:rsidP="00292154">
            <w:pPr>
              <w:pStyle w:val="afffffffff9"/>
            </w:pPr>
            <w:r w:rsidRPr="006E41F0">
              <w:rPr>
                <w:rFonts w:hint="eastAsia"/>
              </w:rPr>
              <w:t>验证试验</w:t>
            </w:r>
          </w:p>
        </w:tc>
        <w:tc>
          <w:tcPr>
            <w:tcW w:w="3112" w:type="dxa"/>
            <w:shd w:val="clear" w:color="auto" w:fill="auto"/>
            <w:vAlign w:val="center"/>
          </w:tcPr>
          <w:p w14:paraId="25E284D9" w14:textId="77777777" w:rsidR="00FC7743" w:rsidRPr="006E41F0" w:rsidRDefault="00FC7743" w:rsidP="00292154">
            <w:pPr>
              <w:pStyle w:val="afffffffff9"/>
            </w:pPr>
            <w:r w:rsidRPr="006E41F0">
              <w:rPr>
                <w:rFonts w:hint="eastAsia"/>
              </w:rPr>
              <w:t xml:space="preserve">通过测试、检查、试验和实际应用等方式能确认的要求项 </w:t>
            </w:r>
            <w:r>
              <w:rPr>
                <w:rFonts w:hint="eastAsia"/>
              </w:rPr>
              <w:t>。</w:t>
            </w:r>
          </w:p>
        </w:tc>
        <w:tc>
          <w:tcPr>
            <w:tcW w:w="3112" w:type="dxa"/>
            <w:shd w:val="clear" w:color="auto" w:fill="auto"/>
            <w:vAlign w:val="center"/>
          </w:tcPr>
          <w:p w14:paraId="7E0F3AEA" w14:textId="77777777" w:rsidR="00FC7743" w:rsidRPr="006E41F0" w:rsidRDefault="00FC7743" w:rsidP="00292154">
            <w:pPr>
              <w:pStyle w:val="afffffffff9"/>
            </w:pPr>
            <w:r w:rsidRPr="006E41F0">
              <w:rPr>
                <w:rFonts w:hint="eastAsia"/>
              </w:rPr>
              <w:t>加速寿命试验等</w:t>
            </w:r>
          </w:p>
        </w:tc>
      </w:tr>
    </w:tbl>
    <w:p w14:paraId="1D0852A8" w14:textId="77777777" w:rsidR="00FC7743" w:rsidRPr="00FC7743" w:rsidRDefault="00FC7743" w:rsidP="00FC7743">
      <w:pPr>
        <w:pStyle w:val="affe"/>
        <w:numPr>
          <w:ilvl w:val="0"/>
          <w:numId w:val="0"/>
        </w:numPr>
        <w:spacing w:before="120" w:after="120"/>
      </w:pPr>
    </w:p>
    <w:p w14:paraId="6357C88D" w14:textId="77777777" w:rsidR="00FC7743" w:rsidRDefault="00FC7743" w:rsidP="00FC7743">
      <w:pPr>
        <w:pStyle w:val="affd"/>
        <w:spacing w:before="120" w:after="120"/>
      </w:pPr>
      <w:bookmarkStart w:id="96" w:name="_Toc117683723"/>
      <w:r w:rsidRPr="00FC7743">
        <w:rPr>
          <w:rFonts w:hint="eastAsia"/>
        </w:rPr>
        <w:t>可靠性报告的要求</w:t>
      </w:r>
      <w:bookmarkEnd w:id="96"/>
    </w:p>
    <w:p w14:paraId="39B5BB0A" w14:textId="77777777" w:rsidR="00FC7743" w:rsidRDefault="00FC7743" w:rsidP="00FC7743">
      <w:pPr>
        <w:pStyle w:val="affe"/>
        <w:spacing w:before="120" w:after="120"/>
      </w:pPr>
      <w:r w:rsidRPr="00FC7743">
        <w:rPr>
          <w:rFonts w:hint="eastAsia"/>
        </w:rPr>
        <w:t>出具的可靠性报告包括：</w:t>
      </w:r>
    </w:p>
    <w:p w14:paraId="0BD5451B" w14:textId="77777777" w:rsidR="00FC7743" w:rsidRPr="00FC7743" w:rsidRDefault="00FC7743" w:rsidP="00FC7743">
      <w:pPr>
        <w:pStyle w:val="af5"/>
        <w:numPr>
          <w:ilvl w:val="0"/>
          <w:numId w:val="38"/>
        </w:numPr>
      </w:pPr>
      <w:r w:rsidRPr="00FC7743">
        <w:rPr>
          <w:rFonts w:hint="eastAsia"/>
        </w:rPr>
        <w:t>《可靠性保证计划》</w:t>
      </w:r>
      <w:r w:rsidR="008003A2">
        <w:rPr>
          <w:rFonts w:hint="eastAsia"/>
        </w:rPr>
        <w:t>；</w:t>
      </w:r>
    </w:p>
    <w:p w14:paraId="0FC8C174" w14:textId="77777777" w:rsidR="00FC7743" w:rsidRPr="00FC7743" w:rsidRDefault="00FC7743" w:rsidP="00FC7743">
      <w:pPr>
        <w:pStyle w:val="af5"/>
        <w:numPr>
          <w:ilvl w:val="0"/>
          <w:numId w:val="38"/>
        </w:numPr>
      </w:pPr>
      <w:r w:rsidRPr="00FC7743">
        <w:rPr>
          <w:rFonts w:hint="eastAsia"/>
        </w:rPr>
        <w:t>《设计控制要求》</w:t>
      </w:r>
      <w:r w:rsidR="008003A2">
        <w:rPr>
          <w:rFonts w:hint="eastAsia"/>
        </w:rPr>
        <w:t>；</w:t>
      </w:r>
    </w:p>
    <w:p w14:paraId="23B22BCD" w14:textId="77777777" w:rsidR="00FC7743" w:rsidRPr="00FC7743" w:rsidRDefault="00FC7743" w:rsidP="00FC7743">
      <w:pPr>
        <w:pStyle w:val="af5"/>
        <w:numPr>
          <w:ilvl w:val="0"/>
          <w:numId w:val="38"/>
        </w:numPr>
      </w:pPr>
      <w:r w:rsidRPr="00FC7743">
        <w:rPr>
          <w:rFonts w:hint="eastAsia"/>
        </w:rPr>
        <w:t>《设计FMEA分析报告》</w:t>
      </w:r>
      <w:r w:rsidR="008003A2">
        <w:rPr>
          <w:rFonts w:hint="eastAsia"/>
        </w:rPr>
        <w:t>；</w:t>
      </w:r>
    </w:p>
    <w:p w14:paraId="054714D8" w14:textId="77777777" w:rsidR="00FC7743" w:rsidRPr="00FC7743" w:rsidRDefault="00FC7743" w:rsidP="00FC7743">
      <w:pPr>
        <w:pStyle w:val="af5"/>
        <w:numPr>
          <w:ilvl w:val="0"/>
          <w:numId w:val="38"/>
        </w:numPr>
      </w:pPr>
      <w:r w:rsidRPr="00FC7743">
        <w:rPr>
          <w:rFonts w:hint="eastAsia"/>
        </w:rPr>
        <w:t>《可靠性设计验证计划（DVP）》</w:t>
      </w:r>
      <w:r w:rsidR="008003A2">
        <w:rPr>
          <w:rFonts w:hint="eastAsia"/>
        </w:rPr>
        <w:t>；</w:t>
      </w:r>
    </w:p>
    <w:p w14:paraId="12F74CE2" w14:textId="77777777" w:rsidR="00FC7743" w:rsidRPr="00FC7743" w:rsidRDefault="00FC7743" w:rsidP="00FC7743">
      <w:pPr>
        <w:pStyle w:val="af5"/>
        <w:numPr>
          <w:ilvl w:val="0"/>
          <w:numId w:val="38"/>
        </w:numPr>
      </w:pPr>
      <w:r w:rsidRPr="00FC7743">
        <w:rPr>
          <w:rFonts w:hint="eastAsia"/>
        </w:rPr>
        <w:t>《可靠性建模和预计分析报告》</w:t>
      </w:r>
      <w:r w:rsidR="008003A2">
        <w:rPr>
          <w:rFonts w:hint="eastAsia"/>
        </w:rPr>
        <w:t>。</w:t>
      </w:r>
    </w:p>
    <w:p w14:paraId="344D263C" w14:textId="77777777" w:rsidR="00FC7743" w:rsidRPr="00FC7743" w:rsidRDefault="00FC7743" w:rsidP="00FC7743">
      <w:pPr>
        <w:pStyle w:val="affe"/>
        <w:spacing w:before="120" w:after="120"/>
      </w:pPr>
      <w:r w:rsidRPr="00FC7743">
        <w:rPr>
          <w:rFonts w:hint="eastAsia"/>
        </w:rPr>
        <w:t>可靠性报告应明确分析的任务和涉及的范围，引用的数据应注明来源，报告的内容需满足表1中的技术要求。</w:t>
      </w:r>
    </w:p>
    <w:p w14:paraId="0EC0A51D" w14:textId="77777777" w:rsidR="00FC7743" w:rsidRDefault="00FC7743" w:rsidP="00FC7743">
      <w:pPr>
        <w:pStyle w:val="affd"/>
        <w:spacing w:before="120" w:after="120"/>
      </w:pPr>
      <w:bookmarkStart w:id="97" w:name="_Toc117683724"/>
      <w:r w:rsidRPr="00FC7743">
        <w:rPr>
          <w:rFonts w:hint="eastAsia"/>
        </w:rPr>
        <w:t>可靠性考核评定方法</w:t>
      </w:r>
      <w:bookmarkEnd w:id="97"/>
    </w:p>
    <w:p w14:paraId="0F8B10CC" w14:textId="77777777" w:rsidR="00906516" w:rsidRPr="00906516" w:rsidRDefault="00906516" w:rsidP="00906516">
      <w:pPr>
        <w:pStyle w:val="af6"/>
      </w:pPr>
      <w:r w:rsidRPr="00906516">
        <w:rPr>
          <w:rFonts w:hint="eastAsia"/>
        </w:rPr>
        <w:t>产品整机可靠度不低于要求值；</w:t>
      </w:r>
    </w:p>
    <w:p w14:paraId="65100B9E" w14:textId="77777777" w:rsidR="00906516" w:rsidRPr="00906516" w:rsidRDefault="00906516" w:rsidP="00906516">
      <w:pPr>
        <w:pStyle w:val="af6"/>
      </w:pPr>
      <w:r w:rsidRPr="00906516">
        <w:rPr>
          <w:rFonts w:hint="eastAsia"/>
        </w:rPr>
        <w:t>水力部件寿命不低于要求年，要求年寿期内可靠度不低于要求值；</w:t>
      </w:r>
    </w:p>
    <w:p w14:paraId="339A9E5E" w14:textId="77777777" w:rsidR="00906516" w:rsidRPr="00906516" w:rsidRDefault="00906516" w:rsidP="00906516">
      <w:pPr>
        <w:pStyle w:val="af6"/>
      </w:pPr>
      <w:r w:rsidRPr="00906516">
        <w:rPr>
          <w:rFonts w:hint="eastAsia"/>
        </w:rPr>
        <w:t>泵轴承寿命不低于要求年，要求年寿期内可靠度不低于要求值；</w:t>
      </w:r>
    </w:p>
    <w:p w14:paraId="4DBA3A30" w14:textId="77777777" w:rsidR="00906516" w:rsidRPr="00906516" w:rsidRDefault="00906516" w:rsidP="00906516">
      <w:pPr>
        <w:pStyle w:val="af6"/>
      </w:pPr>
      <w:r w:rsidRPr="00906516">
        <w:rPr>
          <w:rFonts w:hint="eastAsia"/>
        </w:rPr>
        <w:t>主轴寿命不低于要求年，要求年寿期内可靠度不低于要求值；</w:t>
      </w:r>
    </w:p>
    <w:p w14:paraId="7C572C8F" w14:textId="77777777" w:rsidR="00FC7743" w:rsidRDefault="00906516" w:rsidP="00906516">
      <w:pPr>
        <w:pStyle w:val="af6"/>
      </w:pPr>
      <w:r w:rsidRPr="00906516">
        <w:rPr>
          <w:rFonts w:hint="eastAsia"/>
        </w:rPr>
        <w:t>联轴器寿命不低于要求年，要求年寿期内可靠度不低于要求值；</w:t>
      </w:r>
    </w:p>
    <w:p w14:paraId="37556415" w14:textId="77777777" w:rsidR="00906516" w:rsidRPr="00906516" w:rsidRDefault="00906516" w:rsidP="00906516">
      <w:pPr>
        <w:pStyle w:val="af6"/>
      </w:pPr>
      <w:r w:rsidRPr="00906516">
        <w:rPr>
          <w:rFonts w:hint="eastAsia"/>
        </w:rPr>
        <w:t>轴承寿命不低于要求年，要求年寿期内可靠度不低于要求值等；</w:t>
      </w:r>
    </w:p>
    <w:p w14:paraId="61ED5677" w14:textId="77777777" w:rsidR="009B25FF" w:rsidRDefault="00906516" w:rsidP="00906516">
      <w:pPr>
        <w:pStyle w:val="af6"/>
      </w:pPr>
      <w:r w:rsidRPr="00906516">
        <w:rPr>
          <w:rFonts w:hint="eastAsia"/>
        </w:rPr>
        <w:t>其他部件的也满足给定要求。</w:t>
      </w:r>
      <w:bookmarkStart w:id="98" w:name="_Toc117060096"/>
      <w:bookmarkStart w:id="99" w:name="_Toc117060097"/>
      <w:bookmarkStart w:id="100" w:name="_Toc117060098"/>
      <w:bookmarkStart w:id="101" w:name="_Toc117060099"/>
      <w:bookmarkStart w:id="102" w:name="_Toc117060100"/>
      <w:bookmarkEnd w:id="98"/>
      <w:bookmarkEnd w:id="99"/>
      <w:bookmarkEnd w:id="100"/>
      <w:bookmarkEnd w:id="101"/>
      <w:bookmarkEnd w:id="102"/>
    </w:p>
    <w:p w14:paraId="691AEF17" w14:textId="77777777" w:rsidR="009B25FF" w:rsidRPr="009B25FF" w:rsidRDefault="009B25FF" w:rsidP="009B25FF">
      <w:pPr>
        <w:pStyle w:val="affc"/>
        <w:spacing w:before="240" w:after="240"/>
      </w:pPr>
      <w:bookmarkStart w:id="103" w:name="_Toc117060101"/>
      <w:bookmarkStart w:id="104" w:name="_Toc117683725"/>
      <w:r w:rsidRPr="009B25FF">
        <w:rPr>
          <w:rFonts w:hint="eastAsia"/>
        </w:rPr>
        <w:t>材料</w:t>
      </w:r>
      <w:bookmarkEnd w:id="103"/>
      <w:bookmarkEnd w:id="104"/>
    </w:p>
    <w:p w14:paraId="495339B8" w14:textId="77777777" w:rsidR="009B25FF" w:rsidRPr="009B25FF" w:rsidRDefault="009B25FF" w:rsidP="009B25FF">
      <w:pPr>
        <w:pStyle w:val="affd"/>
        <w:spacing w:before="120" w:after="120"/>
      </w:pPr>
      <w:bookmarkStart w:id="105" w:name="_Toc117060102"/>
      <w:bookmarkStart w:id="106" w:name="_Toc117683726"/>
      <w:r w:rsidRPr="009B25FF">
        <w:rPr>
          <w:rFonts w:hint="eastAsia"/>
        </w:rPr>
        <w:t>材料的选择</w:t>
      </w:r>
      <w:bookmarkEnd w:id="105"/>
      <w:bookmarkEnd w:id="106"/>
    </w:p>
    <w:p w14:paraId="18DA250F" w14:textId="77777777" w:rsidR="009B25FF" w:rsidRDefault="009B25FF" w:rsidP="009B25FF">
      <w:pPr>
        <w:pStyle w:val="affe"/>
        <w:spacing w:before="120" w:after="120"/>
      </w:pPr>
      <w:r>
        <w:rPr>
          <w:rFonts w:hint="eastAsia"/>
        </w:rPr>
        <w:t>应根据泵的使用条件（包括压力、温度、输送介质）来选择部件材质。</w:t>
      </w:r>
    </w:p>
    <w:p w14:paraId="03CC626E" w14:textId="77777777" w:rsidR="009B25FF" w:rsidRDefault="009B25FF" w:rsidP="009B25FF">
      <w:pPr>
        <w:pStyle w:val="affe"/>
        <w:spacing w:before="120" w:after="120"/>
      </w:pPr>
      <w:r>
        <w:rPr>
          <w:rFonts w:hint="eastAsia"/>
        </w:rPr>
        <w:t>海水介质下泵主要部件可选用的材料参见附录A。</w:t>
      </w:r>
    </w:p>
    <w:p w14:paraId="52E8CF5B" w14:textId="77777777" w:rsidR="009B25FF" w:rsidRPr="006673A2" w:rsidRDefault="009B25FF" w:rsidP="009B25FF">
      <w:pPr>
        <w:pStyle w:val="affd"/>
        <w:spacing w:before="120" w:after="120"/>
        <w:outlineLvl w:val="9"/>
      </w:pPr>
      <w:bookmarkStart w:id="107" w:name="_Toc116302639"/>
      <w:bookmarkStart w:id="108" w:name="_Toc117060103"/>
      <w:bookmarkStart w:id="109" w:name="_Toc117683727"/>
      <w:r>
        <w:t>材料的要求</w:t>
      </w:r>
      <w:bookmarkEnd w:id="107"/>
      <w:bookmarkEnd w:id="108"/>
      <w:bookmarkEnd w:id="109"/>
    </w:p>
    <w:p w14:paraId="4867B524" w14:textId="77777777" w:rsidR="009B25FF" w:rsidRDefault="009B25FF" w:rsidP="009B25FF">
      <w:pPr>
        <w:pStyle w:val="affe"/>
        <w:spacing w:before="120" w:after="120"/>
      </w:pPr>
      <w:r>
        <w:rPr>
          <w:rFonts w:hint="eastAsia"/>
        </w:rPr>
        <w:t>大型双相或奥氏体不锈钢部件在供货前表面应进行清洗、去垢等处理。</w:t>
      </w:r>
    </w:p>
    <w:p w14:paraId="4D9D132C" w14:textId="77777777" w:rsidR="009B25FF" w:rsidRDefault="009B25FF" w:rsidP="009B25FF">
      <w:pPr>
        <w:pStyle w:val="affe"/>
        <w:spacing w:before="120" w:after="120"/>
      </w:pPr>
      <w:r>
        <w:rPr>
          <w:rFonts w:hint="eastAsia"/>
        </w:rPr>
        <w:t>双相不锈钢的等效点蚀当量PREN至少应不低于35。</w:t>
      </w:r>
    </w:p>
    <w:p w14:paraId="1DF56ACF" w14:textId="77777777" w:rsidR="009B25FF" w:rsidRDefault="009B25FF" w:rsidP="009B25FF">
      <w:pPr>
        <w:pStyle w:val="affe"/>
        <w:spacing w:before="120" w:after="120"/>
      </w:pPr>
      <w:r>
        <w:rPr>
          <w:rFonts w:hint="eastAsia"/>
        </w:rPr>
        <w:lastRenderedPageBreak/>
        <w:t>材料的化学成分、机械性能、热处理和焊接方法应符合相关标准。</w:t>
      </w:r>
    </w:p>
    <w:p w14:paraId="6B0F4949" w14:textId="77777777" w:rsidR="009B25FF" w:rsidRDefault="009B25FF" w:rsidP="009B25FF">
      <w:pPr>
        <w:pStyle w:val="affc"/>
        <w:spacing w:before="240" w:after="240"/>
      </w:pPr>
      <w:bookmarkStart w:id="110" w:name="_Toc100761146"/>
      <w:bookmarkStart w:id="111" w:name="_Toc101353501"/>
      <w:bookmarkStart w:id="112" w:name="_Toc116302643"/>
      <w:bookmarkStart w:id="113" w:name="_Toc117060104"/>
      <w:bookmarkStart w:id="114" w:name="_Toc117683728"/>
      <w:r>
        <w:rPr>
          <w:rFonts w:hint="eastAsia"/>
        </w:rPr>
        <w:t>制造</w:t>
      </w:r>
      <w:bookmarkEnd w:id="110"/>
      <w:bookmarkEnd w:id="111"/>
      <w:bookmarkEnd w:id="112"/>
      <w:bookmarkEnd w:id="113"/>
      <w:bookmarkEnd w:id="114"/>
    </w:p>
    <w:p w14:paraId="447B574D" w14:textId="77777777" w:rsidR="009B25FF" w:rsidRDefault="009B25FF" w:rsidP="009B25FF">
      <w:pPr>
        <w:pStyle w:val="affd"/>
        <w:spacing w:before="120" w:after="120"/>
      </w:pPr>
      <w:bookmarkStart w:id="115" w:name="_Toc116302644"/>
      <w:bookmarkStart w:id="116" w:name="_Toc117060105"/>
      <w:bookmarkStart w:id="117" w:name="_Toc117683729"/>
      <w:r>
        <w:rPr>
          <w:rFonts w:hint="eastAsia"/>
        </w:rPr>
        <w:t>设备互换性</w:t>
      </w:r>
      <w:bookmarkEnd w:id="115"/>
      <w:bookmarkEnd w:id="116"/>
      <w:bookmarkEnd w:id="117"/>
    </w:p>
    <w:p w14:paraId="4AD10076" w14:textId="77777777" w:rsidR="009B25FF" w:rsidRDefault="009B25FF" w:rsidP="009B25FF">
      <w:pPr>
        <w:pStyle w:val="affe"/>
        <w:spacing w:before="120" w:after="120"/>
      </w:pPr>
      <w:bookmarkStart w:id="118" w:name="_Toc98320630"/>
      <w:r>
        <w:rPr>
          <w:rFonts w:hint="eastAsia"/>
        </w:rPr>
        <w:t>同型号泵应具有整体互换性。</w:t>
      </w:r>
      <w:bookmarkEnd w:id="118"/>
    </w:p>
    <w:p w14:paraId="4F0B8063" w14:textId="77777777" w:rsidR="009B25FF" w:rsidRDefault="009B25FF" w:rsidP="009B25FF">
      <w:pPr>
        <w:pStyle w:val="affe"/>
        <w:spacing w:before="120" w:after="120"/>
      </w:pPr>
      <w:bookmarkStart w:id="119" w:name="_Toc98320631"/>
      <w:r>
        <w:rPr>
          <w:rFonts w:hint="eastAsia"/>
        </w:rPr>
        <w:t>设备的各零件及附件应与同型号的同样零件互换，或与备件互换。</w:t>
      </w:r>
      <w:bookmarkEnd w:id="119"/>
      <w:r>
        <w:rPr>
          <w:rFonts w:hint="eastAsia"/>
        </w:rPr>
        <w:t xml:space="preserve"> </w:t>
      </w:r>
    </w:p>
    <w:p w14:paraId="074947C9" w14:textId="77777777" w:rsidR="009B25FF" w:rsidRDefault="009B25FF" w:rsidP="009B25FF">
      <w:pPr>
        <w:pStyle w:val="affe"/>
        <w:spacing w:before="120" w:after="120"/>
      </w:pPr>
      <w:bookmarkStart w:id="120" w:name="_Toc98320632"/>
      <w:r>
        <w:rPr>
          <w:rFonts w:hint="eastAsia"/>
        </w:rPr>
        <w:t>诸如轴承、主轴密封、齿轮箱、电机等成对部件或成套组件，可整体互换。</w:t>
      </w:r>
      <w:bookmarkEnd w:id="120"/>
    </w:p>
    <w:p w14:paraId="21539A20" w14:textId="77777777" w:rsidR="009B25FF" w:rsidRDefault="009B25FF" w:rsidP="009B25FF">
      <w:pPr>
        <w:pStyle w:val="affd"/>
        <w:spacing w:before="120" w:after="120"/>
      </w:pPr>
      <w:bookmarkStart w:id="121" w:name="_Toc100761151"/>
      <w:bookmarkStart w:id="122" w:name="_Toc101353506"/>
      <w:bookmarkStart w:id="123" w:name="_Toc116302645"/>
      <w:bookmarkStart w:id="124" w:name="_Toc117060106"/>
      <w:bookmarkStart w:id="125" w:name="_Toc117683730"/>
      <w:r>
        <w:rPr>
          <w:rFonts w:hint="eastAsia"/>
        </w:rPr>
        <w:t>公差</w:t>
      </w:r>
      <w:bookmarkEnd w:id="121"/>
      <w:bookmarkEnd w:id="122"/>
      <w:bookmarkEnd w:id="123"/>
      <w:bookmarkEnd w:id="124"/>
      <w:bookmarkEnd w:id="125"/>
    </w:p>
    <w:p w14:paraId="1F4C88A1" w14:textId="77777777" w:rsidR="009B25FF" w:rsidRDefault="009B25FF" w:rsidP="009B25FF">
      <w:pPr>
        <w:pStyle w:val="affe"/>
        <w:spacing w:before="120" w:after="120"/>
      </w:pPr>
      <w:r>
        <w:rPr>
          <w:rFonts w:hint="eastAsia"/>
        </w:rPr>
        <w:t>流道结构的尺寸允许偏差和检验方法应符合NB/T20158中的相关规定。</w:t>
      </w:r>
    </w:p>
    <w:p w14:paraId="56225B82" w14:textId="77777777" w:rsidR="009B25FF" w:rsidRDefault="009B25FF" w:rsidP="009B25FF">
      <w:pPr>
        <w:pStyle w:val="affe"/>
        <w:spacing w:before="120" w:after="120"/>
      </w:pPr>
      <w:r>
        <w:rPr>
          <w:rFonts w:hint="eastAsia"/>
        </w:rPr>
        <w:t>与介质接触的水力通道零件加工表面（包括耐磨环、叶轮和泵盖）粗糙度Ra应不大于6.3μm, 铸件表面非机加工表面粗糙度Ra应不大于12.5μm,泵组外表面粗糙度Ra应不大于25μm。</w:t>
      </w:r>
    </w:p>
    <w:p w14:paraId="7F1D6DF4" w14:textId="77777777" w:rsidR="009B25FF" w:rsidRDefault="009B25FF" w:rsidP="009B25FF">
      <w:pPr>
        <w:pStyle w:val="affe"/>
        <w:spacing w:before="120" w:after="120"/>
      </w:pPr>
      <w:r>
        <w:rPr>
          <w:rFonts w:hint="eastAsia"/>
        </w:rPr>
        <w:t>叶轮尺寸公差需符合 NB/T25074 《核电厂混凝土蜗壳循环水泵叶轮技术要求》的相关规定。</w:t>
      </w:r>
    </w:p>
    <w:p w14:paraId="271020C7" w14:textId="77777777" w:rsidR="009B25FF" w:rsidRDefault="009B25FF" w:rsidP="009B25FF">
      <w:pPr>
        <w:pStyle w:val="affd"/>
        <w:spacing w:before="120" w:after="120"/>
      </w:pPr>
      <w:bookmarkStart w:id="126" w:name="_Toc100761152"/>
      <w:bookmarkStart w:id="127" w:name="_Toc101353507"/>
      <w:bookmarkStart w:id="128" w:name="_Toc116302646"/>
      <w:bookmarkStart w:id="129" w:name="_Toc117060107"/>
      <w:bookmarkStart w:id="130" w:name="_Toc117683731"/>
      <w:r>
        <w:rPr>
          <w:rFonts w:hint="eastAsia"/>
        </w:rPr>
        <w:t>焊接</w:t>
      </w:r>
      <w:bookmarkEnd w:id="126"/>
      <w:bookmarkEnd w:id="127"/>
      <w:r>
        <w:rPr>
          <w:rFonts w:hint="eastAsia"/>
        </w:rPr>
        <w:t>及无损检测</w:t>
      </w:r>
      <w:bookmarkEnd w:id="128"/>
      <w:bookmarkEnd w:id="129"/>
      <w:bookmarkEnd w:id="130"/>
    </w:p>
    <w:p w14:paraId="30C644F1" w14:textId="77777777" w:rsidR="009B25FF" w:rsidRDefault="009B25FF" w:rsidP="009B25FF">
      <w:pPr>
        <w:pStyle w:val="affe"/>
        <w:spacing w:before="120" w:after="120"/>
      </w:pPr>
      <w:r>
        <w:rPr>
          <w:rFonts w:hint="eastAsia"/>
        </w:rPr>
        <w:t>施焊前应釆用与实际焊接生产所用母材具有相同型号、等级或相同组号的母材试块进行焊接工艺 评定，评定项目如下：</w:t>
      </w:r>
    </w:p>
    <w:p w14:paraId="414F9270" w14:textId="77777777" w:rsidR="009B25FF" w:rsidRDefault="009B25FF" w:rsidP="009B25FF">
      <w:pPr>
        <w:pStyle w:val="af5"/>
        <w:numPr>
          <w:ilvl w:val="0"/>
          <w:numId w:val="32"/>
        </w:numPr>
      </w:pPr>
      <w:r>
        <w:rPr>
          <w:rFonts w:hint="eastAsia"/>
        </w:rPr>
        <w:t>焊接工艺规程；</w:t>
      </w:r>
    </w:p>
    <w:p w14:paraId="24B1B811" w14:textId="77777777" w:rsidR="009B25FF" w:rsidRDefault="009B25FF" w:rsidP="009B25FF">
      <w:pPr>
        <w:pStyle w:val="af5"/>
        <w:numPr>
          <w:ilvl w:val="0"/>
          <w:numId w:val="32"/>
        </w:numPr>
      </w:pPr>
      <w:r>
        <w:rPr>
          <w:rFonts w:hint="eastAsia"/>
        </w:rPr>
        <w:t>焊接后的热处理报告；</w:t>
      </w:r>
    </w:p>
    <w:p w14:paraId="50EF34CC" w14:textId="77777777" w:rsidR="009B25FF" w:rsidRDefault="009B25FF" w:rsidP="009B25FF">
      <w:pPr>
        <w:pStyle w:val="af5"/>
        <w:numPr>
          <w:ilvl w:val="0"/>
          <w:numId w:val="32"/>
        </w:numPr>
      </w:pPr>
      <w:r w:rsidRPr="009B25FF">
        <w:rPr>
          <w:rFonts w:hint="eastAsia"/>
        </w:rPr>
        <w:t>焊接接头的机械性能试验：拉伸、弯曲、冲击等；</w:t>
      </w:r>
    </w:p>
    <w:p w14:paraId="03C96109" w14:textId="77777777" w:rsidR="009B25FF" w:rsidRDefault="009B25FF" w:rsidP="009B25FF">
      <w:pPr>
        <w:pStyle w:val="af5"/>
        <w:numPr>
          <w:ilvl w:val="0"/>
          <w:numId w:val="32"/>
        </w:numPr>
      </w:pPr>
      <w:r w:rsidRPr="009B25FF">
        <w:rPr>
          <w:rFonts w:hint="eastAsia"/>
        </w:rPr>
        <w:t>双相不锈钢焊缝的金相试验；</w:t>
      </w:r>
    </w:p>
    <w:p w14:paraId="5F9C5176" w14:textId="77777777" w:rsidR="009B25FF" w:rsidRDefault="009B25FF" w:rsidP="009B25FF">
      <w:pPr>
        <w:pStyle w:val="af5"/>
        <w:numPr>
          <w:ilvl w:val="0"/>
          <w:numId w:val="32"/>
        </w:numPr>
      </w:pPr>
      <w:r>
        <w:rPr>
          <w:rFonts w:hint="eastAsia"/>
        </w:rPr>
        <w:t>双相不锈钢焊缝处铁素体含量测定；</w:t>
      </w:r>
    </w:p>
    <w:p w14:paraId="0AEE08BE" w14:textId="77777777" w:rsidR="009B25FF" w:rsidRDefault="009B25FF" w:rsidP="009B25FF">
      <w:pPr>
        <w:pStyle w:val="af5"/>
        <w:numPr>
          <w:ilvl w:val="0"/>
          <w:numId w:val="32"/>
        </w:numPr>
      </w:pPr>
      <w:r>
        <w:rPr>
          <w:rFonts w:hint="eastAsia"/>
        </w:rPr>
        <w:t>双相不锈钢晶间腐蚀试验；</w:t>
      </w:r>
    </w:p>
    <w:p w14:paraId="68D21193" w14:textId="77777777" w:rsidR="009B25FF" w:rsidRPr="009B25FF" w:rsidRDefault="009B25FF" w:rsidP="009B25FF">
      <w:pPr>
        <w:pStyle w:val="af5"/>
        <w:numPr>
          <w:ilvl w:val="0"/>
          <w:numId w:val="32"/>
        </w:numPr>
      </w:pPr>
      <w:r>
        <w:rPr>
          <w:rFonts w:hint="eastAsia"/>
        </w:rPr>
        <w:t>焊缝的无损检验。</w:t>
      </w:r>
    </w:p>
    <w:p w14:paraId="5DF92937" w14:textId="77777777" w:rsidR="009B25FF" w:rsidRPr="009B25FF" w:rsidRDefault="009B25FF" w:rsidP="009B25FF">
      <w:pPr>
        <w:pStyle w:val="affe"/>
        <w:spacing w:before="120" w:after="120"/>
      </w:pPr>
      <w:r w:rsidRPr="009B25FF">
        <w:rPr>
          <w:rFonts w:hint="eastAsia"/>
        </w:rPr>
        <w:t>超级奥氏体-铁素体双相钢焊接时，最大层间温度宜不超过100℃,而普通奥氏体-铁素体双相钢 焊接时，最大层间温度宜不超过150℃。</w:t>
      </w:r>
    </w:p>
    <w:p w14:paraId="3AAF03A3" w14:textId="77777777" w:rsidR="009B25FF" w:rsidRDefault="009B25FF" w:rsidP="009B25FF">
      <w:pPr>
        <w:pStyle w:val="affe"/>
        <w:spacing w:before="120" w:after="120"/>
      </w:pPr>
      <w:r>
        <w:rPr>
          <w:rFonts w:hint="eastAsia"/>
        </w:rPr>
        <w:t>双相不锈钢的焊缝应根据NB/T 47013.5进行100%液体渗透检测，应符合质量分级Ⅰ级。</w:t>
      </w:r>
    </w:p>
    <w:p w14:paraId="672B6A31" w14:textId="77777777" w:rsidR="009B25FF" w:rsidRDefault="009B25FF" w:rsidP="009B25FF">
      <w:pPr>
        <w:pStyle w:val="affd"/>
        <w:spacing w:before="120" w:after="120"/>
      </w:pPr>
      <w:bookmarkStart w:id="131" w:name="_Toc116302647"/>
      <w:bookmarkStart w:id="132" w:name="_Toc117060108"/>
      <w:bookmarkStart w:id="133" w:name="_Toc117683732"/>
      <w:r>
        <w:rPr>
          <w:rFonts w:hint="eastAsia"/>
        </w:rPr>
        <w:t>装配和清洁</w:t>
      </w:r>
      <w:bookmarkEnd w:id="131"/>
      <w:bookmarkEnd w:id="132"/>
      <w:bookmarkEnd w:id="133"/>
    </w:p>
    <w:p w14:paraId="0795BBD0" w14:textId="77777777" w:rsidR="009B25FF" w:rsidRDefault="009B25FF" w:rsidP="009B25FF">
      <w:pPr>
        <w:pStyle w:val="affe"/>
        <w:spacing w:before="120" w:after="120"/>
      </w:pPr>
      <w:bookmarkStart w:id="134" w:name="_Toc98320641"/>
      <w:r>
        <w:rPr>
          <w:rFonts w:hint="eastAsia"/>
        </w:rPr>
        <w:t>装配前，所有</w:t>
      </w:r>
      <w:r>
        <w:t>零件应进行清杂处理，去除金属切屑、飞边、毛刺等杂</w:t>
      </w:r>
      <w:r>
        <w:rPr>
          <w:rFonts w:hint="eastAsia"/>
        </w:rPr>
        <w:t>质</w:t>
      </w:r>
      <w:r>
        <w:t>。</w:t>
      </w:r>
      <w:bookmarkEnd w:id="134"/>
    </w:p>
    <w:p w14:paraId="1652BE28" w14:textId="77777777" w:rsidR="009B25FF" w:rsidRDefault="009B25FF" w:rsidP="009B25FF">
      <w:pPr>
        <w:pStyle w:val="affe"/>
        <w:spacing w:before="120" w:after="120"/>
      </w:pPr>
      <w:bookmarkStart w:id="135" w:name="_Toc98320642"/>
      <w:r>
        <w:rPr>
          <w:rFonts w:hint="eastAsia"/>
        </w:rPr>
        <w:t>轻度过盈配合的零件，禁止直接使用金属锤硬性装配；为避免损坏零件，可以使用橡胶锤或使用柔性缓冲隔件进行装配。</w:t>
      </w:r>
      <w:bookmarkEnd w:id="135"/>
    </w:p>
    <w:p w14:paraId="7F55C2B8" w14:textId="77777777" w:rsidR="009B25FF" w:rsidRDefault="009B25FF" w:rsidP="009B25FF">
      <w:pPr>
        <w:pStyle w:val="affe"/>
        <w:spacing w:before="120" w:after="120"/>
      </w:pPr>
      <w:bookmarkStart w:id="136" w:name="_Toc98320644"/>
      <w:r>
        <w:rPr>
          <w:rFonts w:hint="eastAsia"/>
        </w:rPr>
        <w:t>装配过程中应对关键尺寸进行检查并记录。</w:t>
      </w:r>
      <w:bookmarkEnd w:id="136"/>
    </w:p>
    <w:p w14:paraId="181C03E8" w14:textId="77777777" w:rsidR="009B25FF" w:rsidRDefault="009B25FF" w:rsidP="009B25FF">
      <w:pPr>
        <w:pStyle w:val="affe"/>
        <w:spacing w:before="120" w:after="120"/>
      </w:pPr>
      <w:bookmarkStart w:id="137" w:name="_Toc98320645"/>
      <w:r>
        <w:rPr>
          <w:rFonts w:hint="eastAsia"/>
        </w:rPr>
        <w:t>解体完成后零部件应进行清洗，去除油污、水垢等表面附着物，</w:t>
      </w:r>
      <w:r>
        <w:t>应</w:t>
      </w:r>
      <w:r>
        <w:rPr>
          <w:rFonts w:hint="eastAsia"/>
        </w:rPr>
        <w:t>满足</w:t>
      </w:r>
      <w:r>
        <w:t>规定</w:t>
      </w:r>
      <w:r>
        <w:rPr>
          <w:rFonts w:hint="eastAsia"/>
        </w:rPr>
        <w:t>的</w:t>
      </w:r>
      <w:r>
        <w:t>清洁度</w:t>
      </w:r>
      <w:r>
        <w:rPr>
          <w:rFonts w:hint="eastAsia"/>
        </w:rPr>
        <w:t>要求</w:t>
      </w:r>
      <w:r>
        <w:t>。</w:t>
      </w:r>
      <w:bookmarkEnd w:id="137"/>
    </w:p>
    <w:p w14:paraId="05CEA6E3" w14:textId="77777777" w:rsidR="009B25FF" w:rsidRDefault="009B25FF" w:rsidP="009B25FF">
      <w:pPr>
        <w:pStyle w:val="affe"/>
        <w:spacing w:before="120" w:after="120"/>
      </w:pPr>
      <w:bookmarkStart w:id="138" w:name="_Toc98320646"/>
      <w:r>
        <w:rPr>
          <w:rFonts w:hint="eastAsia"/>
        </w:rPr>
        <w:t>清洗后的零件需完全干燥后方可进行包装。</w:t>
      </w:r>
      <w:bookmarkEnd w:id="138"/>
    </w:p>
    <w:p w14:paraId="63E51081" w14:textId="77777777" w:rsidR="009B25FF" w:rsidRDefault="009B25FF" w:rsidP="009B25FF">
      <w:pPr>
        <w:pStyle w:val="affe"/>
        <w:spacing w:before="120" w:after="120"/>
      </w:pPr>
      <w:bookmarkStart w:id="139" w:name="_Toc98320647"/>
      <w:r>
        <w:rPr>
          <w:rFonts w:hint="eastAsia"/>
        </w:rPr>
        <w:t>所有接口、法兰位置清洗后应进行封口，防止在运输和储存期间进入灰尘或其它杂质。</w:t>
      </w:r>
      <w:bookmarkEnd w:id="139"/>
    </w:p>
    <w:p w14:paraId="65B70DFC" w14:textId="77777777" w:rsidR="009B25FF" w:rsidRDefault="009B25FF" w:rsidP="009B25FF">
      <w:pPr>
        <w:pStyle w:val="affd"/>
        <w:spacing w:before="120" w:after="120"/>
      </w:pPr>
      <w:bookmarkStart w:id="140" w:name="_Toc100761153"/>
      <w:bookmarkStart w:id="141" w:name="_Toc101353508"/>
      <w:bookmarkStart w:id="142" w:name="_Toc116302648"/>
      <w:bookmarkStart w:id="143" w:name="_Toc117060109"/>
      <w:bookmarkStart w:id="144" w:name="_Toc117683733"/>
      <w:r>
        <w:rPr>
          <w:rFonts w:hint="eastAsia"/>
        </w:rPr>
        <w:t>涂漆</w:t>
      </w:r>
      <w:bookmarkEnd w:id="140"/>
      <w:bookmarkEnd w:id="141"/>
      <w:bookmarkEnd w:id="142"/>
      <w:bookmarkEnd w:id="143"/>
      <w:bookmarkEnd w:id="144"/>
    </w:p>
    <w:p w14:paraId="3AA076AE" w14:textId="77777777" w:rsidR="009B25FF" w:rsidRDefault="009B25FF" w:rsidP="009B25FF">
      <w:pPr>
        <w:pStyle w:val="affe"/>
        <w:spacing w:before="120" w:after="120"/>
      </w:pPr>
      <w:bookmarkStart w:id="145" w:name="_Toc100326278"/>
      <w:r>
        <w:rPr>
          <w:rFonts w:hint="eastAsia"/>
        </w:rPr>
        <w:t>泵铸铁和碳钢部件非机械加工表面和加工后非配合的表面应根据环境特点选择适宜的防腐涂料。</w:t>
      </w:r>
      <w:bookmarkEnd w:id="145"/>
    </w:p>
    <w:p w14:paraId="38F5CDE6" w14:textId="77777777" w:rsidR="009B25FF" w:rsidRDefault="009B25FF" w:rsidP="009B25FF">
      <w:pPr>
        <w:pStyle w:val="affe"/>
        <w:spacing w:before="120" w:after="120"/>
      </w:pPr>
      <w:bookmarkStart w:id="146" w:name="_Toc100326279"/>
      <w:r>
        <w:rPr>
          <w:rFonts w:hint="eastAsia"/>
        </w:rPr>
        <w:t>涂漆前应进行表面处理，采用喷射处理时表面清洁度应达到GB/T 8923.1中Sa2.5级，釆用手工和 动力工具除锈时表面清洁度应达到GB/T 8923.1中St3级。</w:t>
      </w:r>
      <w:bookmarkEnd w:id="146"/>
    </w:p>
    <w:p w14:paraId="48E8BE7B" w14:textId="77777777" w:rsidR="009B25FF" w:rsidRDefault="009B25FF" w:rsidP="009B25FF">
      <w:pPr>
        <w:pStyle w:val="affe"/>
        <w:spacing w:before="120" w:after="120"/>
      </w:pPr>
      <w:bookmarkStart w:id="147" w:name="_Toc100326280"/>
      <w:r>
        <w:rPr>
          <w:rFonts w:hint="eastAsia"/>
        </w:rPr>
        <w:t>海洋大气环境下金属表面应涂装，涂层至少应为4道，其中包括两道防腐漆，涂层的干膜总厚</w:t>
      </w:r>
      <w:r>
        <w:rPr>
          <w:rFonts w:hint="eastAsia"/>
        </w:rPr>
        <w:lastRenderedPageBreak/>
        <w:t>度应不低于240μm。</w:t>
      </w:r>
      <w:bookmarkEnd w:id="147"/>
    </w:p>
    <w:p w14:paraId="23E04AEE" w14:textId="77777777" w:rsidR="009B25FF" w:rsidRDefault="009B25FF" w:rsidP="009B25FF">
      <w:pPr>
        <w:pStyle w:val="affd"/>
        <w:spacing w:before="120" w:after="120"/>
      </w:pPr>
      <w:bookmarkStart w:id="148" w:name="_Toc116302649"/>
      <w:bookmarkStart w:id="149" w:name="_Toc117060110"/>
      <w:bookmarkStart w:id="150" w:name="_Toc117683734"/>
      <w:r>
        <w:rPr>
          <w:rFonts w:hint="eastAsia"/>
        </w:rPr>
        <w:t>模板</w:t>
      </w:r>
      <w:bookmarkEnd w:id="148"/>
      <w:bookmarkEnd w:id="149"/>
      <w:bookmarkEnd w:id="150"/>
    </w:p>
    <w:p w14:paraId="6EA7428F" w14:textId="77777777" w:rsidR="00F0553E" w:rsidRDefault="00F0553E" w:rsidP="00425889">
      <w:pPr>
        <w:pStyle w:val="affe"/>
        <w:spacing w:before="120" w:after="120"/>
      </w:pPr>
      <w:r w:rsidRPr="00F0553E">
        <w:rPr>
          <w:rFonts w:hint="eastAsia"/>
        </w:rPr>
        <w:t>混凝土蜗壳式海水循环泵流道模板的设计、加工应符合NB/T20158中的相关规定。</w:t>
      </w:r>
    </w:p>
    <w:p w14:paraId="21B14756" w14:textId="77777777" w:rsidR="00F0553E" w:rsidRDefault="00F0553E" w:rsidP="00F0553E">
      <w:pPr>
        <w:pStyle w:val="affd"/>
        <w:spacing w:before="120" w:after="120"/>
      </w:pPr>
      <w:bookmarkStart w:id="151" w:name="_Toc100761148"/>
      <w:bookmarkStart w:id="152" w:name="_Toc101353503"/>
      <w:bookmarkStart w:id="153" w:name="_Toc116302650"/>
      <w:bookmarkStart w:id="154" w:name="_Toc117060111"/>
      <w:bookmarkStart w:id="155" w:name="_Toc117683735"/>
      <w:r>
        <w:rPr>
          <w:rFonts w:hint="eastAsia"/>
        </w:rPr>
        <w:t>现场制造的蜗壳</w:t>
      </w:r>
      <w:bookmarkEnd w:id="151"/>
      <w:bookmarkEnd w:id="152"/>
      <w:bookmarkEnd w:id="153"/>
      <w:bookmarkEnd w:id="154"/>
      <w:bookmarkEnd w:id="155"/>
    </w:p>
    <w:p w14:paraId="290A6A90" w14:textId="77777777" w:rsidR="00F0553E" w:rsidRDefault="00F0553E" w:rsidP="00F0553E">
      <w:pPr>
        <w:pStyle w:val="affe"/>
        <w:spacing w:before="120" w:after="120"/>
      </w:pPr>
      <w:r>
        <w:rPr>
          <w:rFonts w:hint="eastAsia"/>
        </w:rPr>
        <w:t>现场制造的蜗壳其各节间的对接焊缝间隙一般为2-4mm，过流面错牙不应超过板厚的10%，但纵缝最大错牙不应大于 2mm，环缝最大错牙不应大于 3mm。坡口局部间隙超过 5mm 处，其长度不超过焊缝长度 10％，允许在坡口处作堆焊处理。</w:t>
      </w:r>
    </w:p>
    <w:p w14:paraId="0FA6D242" w14:textId="77777777" w:rsidR="00F0553E" w:rsidRDefault="00F0553E" w:rsidP="00F0553E">
      <w:pPr>
        <w:pStyle w:val="affe"/>
        <w:spacing w:before="120" w:after="120"/>
      </w:pPr>
      <w:r>
        <w:rPr>
          <w:rFonts w:hint="eastAsia"/>
        </w:rPr>
        <w:t>蜗壳焊缝应进行外观检查和无损探伤检查。</w:t>
      </w:r>
    </w:p>
    <w:p w14:paraId="0DDCED72" w14:textId="77777777" w:rsidR="00F0553E" w:rsidRDefault="00F0553E" w:rsidP="00F0553E">
      <w:pPr>
        <w:pStyle w:val="affe"/>
        <w:spacing w:before="120" w:after="120"/>
      </w:pPr>
      <w:r>
        <w:rPr>
          <w:rFonts w:hint="eastAsia"/>
        </w:rPr>
        <w:t>混凝土蜗壳的钢衬，一般作煤油渗透试验检查，焊缝应无贯穿性缺陷。</w:t>
      </w:r>
    </w:p>
    <w:p w14:paraId="6F8DDC1E" w14:textId="77777777" w:rsidR="00F0553E" w:rsidRDefault="00F0553E" w:rsidP="00F0553E">
      <w:pPr>
        <w:pStyle w:val="affd"/>
        <w:spacing w:before="120" w:after="120"/>
      </w:pPr>
      <w:bookmarkStart w:id="156" w:name="_Toc100761149"/>
      <w:bookmarkStart w:id="157" w:name="_Toc101353504"/>
      <w:bookmarkStart w:id="158" w:name="_Toc116302651"/>
      <w:bookmarkStart w:id="159" w:name="_Toc117060112"/>
      <w:bookmarkStart w:id="160" w:name="_Toc117683736"/>
      <w:r>
        <w:rPr>
          <w:rFonts w:hint="eastAsia"/>
        </w:rPr>
        <w:t>铸件</w:t>
      </w:r>
      <w:bookmarkEnd w:id="156"/>
      <w:bookmarkEnd w:id="157"/>
      <w:bookmarkEnd w:id="158"/>
      <w:bookmarkEnd w:id="159"/>
      <w:bookmarkEnd w:id="160"/>
    </w:p>
    <w:p w14:paraId="30426376" w14:textId="77777777" w:rsidR="00F0553E" w:rsidRDefault="00F0553E" w:rsidP="00F0553E">
      <w:pPr>
        <w:pStyle w:val="affe"/>
        <w:spacing w:before="120" w:after="120"/>
      </w:pPr>
      <w:r>
        <w:rPr>
          <w:rFonts w:hint="eastAsia"/>
        </w:rPr>
        <w:t>铸件表面应通过喷砂、喷丸、化学清理或任何其他标准方法进行清理，并符合MSS-SP-55的外观要求。</w:t>
      </w:r>
    </w:p>
    <w:p w14:paraId="7DEE6361" w14:textId="77777777" w:rsidR="00F0553E" w:rsidRDefault="00F0553E" w:rsidP="00F0553E">
      <w:pPr>
        <w:pStyle w:val="affe"/>
        <w:spacing w:before="120" w:after="120"/>
      </w:pPr>
      <w:r>
        <w:rPr>
          <w:rFonts w:hint="eastAsia"/>
        </w:rPr>
        <w:t>双相不锈钢铸件有重大缺陷时，即挖补区域超过壁厚20%或深度超过25mm （二者中取较小者） 或单个焊补面积超过65m2,不应进行装饰性补焊。</w:t>
      </w:r>
    </w:p>
    <w:p w14:paraId="3D678550" w14:textId="77777777" w:rsidR="00F0553E" w:rsidRPr="00F0553E" w:rsidRDefault="00F0553E" w:rsidP="00F0553E">
      <w:pPr>
        <w:pStyle w:val="affd"/>
        <w:spacing w:before="120" w:after="120"/>
      </w:pPr>
      <w:bookmarkStart w:id="161" w:name="_Toc117060113"/>
      <w:bookmarkStart w:id="162" w:name="_Toc117683737"/>
      <w:r w:rsidRPr="00F0553E">
        <w:rPr>
          <w:rFonts w:hint="eastAsia"/>
        </w:rPr>
        <w:t>热处理</w:t>
      </w:r>
      <w:bookmarkEnd w:id="161"/>
      <w:bookmarkEnd w:id="162"/>
    </w:p>
    <w:p w14:paraId="47721851" w14:textId="77777777" w:rsidR="00F0553E" w:rsidRDefault="00F0553E" w:rsidP="00F0553E">
      <w:pPr>
        <w:pStyle w:val="affe"/>
        <w:spacing w:before="120" w:after="120"/>
      </w:pPr>
      <w:r>
        <w:rPr>
          <w:rFonts w:hint="eastAsia"/>
        </w:rPr>
        <w:t>对于奥氏体和双相不锈钢部件，应进行固熔热处理。</w:t>
      </w:r>
    </w:p>
    <w:p w14:paraId="7F1BB57C" w14:textId="77777777" w:rsidR="00F0553E" w:rsidRDefault="00F0553E" w:rsidP="00F0553E">
      <w:pPr>
        <w:pStyle w:val="affe"/>
        <w:spacing w:before="120" w:after="120"/>
      </w:pPr>
      <w:r>
        <w:rPr>
          <w:rFonts w:hint="eastAsia"/>
        </w:rPr>
        <w:t>奥氏体和双相不锈钢部件焊补时，非主要焊补可不进行热处理，但重大焊补应进行固熔处理。</w:t>
      </w:r>
    </w:p>
    <w:p w14:paraId="650E62FC" w14:textId="77777777" w:rsidR="00F0553E" w:rsidRDefault="00F0553E" w:rsidP="00F0553E">
      <w:pPr>
        <w:pStyle w:val="affe"/>
        <w:spacing w:before="120" w:after="120"/>
      </w:pPr>
      <w:r>
        <w:rPr>
          <w:rFonts w:hint="eastAsia"/>
        </w:rPr>
        <w:t>承压的铸铁件应根据材料的相关标准进行热处理。</w:t>
      </w:r>
    </w:p>
    <w:p w14:paraId="73F85102" w14:textId="77777777" w:rsidR="00F0553E" w:rsidRDefault="00F0553E" w:rsidP="00F0553E">
      <w:pPr>
        <w:pStyle w:val="affc"/>
        <w:spacing w:before="240" w:after="240"/>
      </w:pPr>
      <w:bookmarkStart w:id="163" w:name="_Toc100761154"/>
      <w:bookmarkStart w:id="164" w:name="_Toc101353509"/>
      <w:bookmarkStart w:id="165" w:name="_Toc116302653"/>
      <w:bookmarkStart w:id="166" w:name="_Toc117060114"/>
      <w:bookmarkStart w:id="167" w:name="_Toc117683738"/>
      <w:r>
        <w:rPr>
          <w:rFonts w:hint="eastAsia"/>
        </w:rPr>
        <w:t>试验</w:t>
      </w:r>
      <w:bookmarkEnd w:id="163"/>
      <w:bookmarkEnd w:id="164"/>
      <w:bookmarkEnd w:id="165"/>
      <w:bookmarkEnd w:id="166"/>
      <w:bookmarkEnd w:id="167"/>
    </w:p>
    <w:p w14:paraId="1848B669" w14:textId="77777777" w:rsidR="00F0553E" w:rsidRDefault="00F0553E" w:rsidP="00F0553E">
      <w:pPr>
        <w:pStyle w:val="affd"/>
        <w:spacing w:before="120" w:after="120"/>
      </w:pPr>
      <w:bookmarkStart w:id="168" w:name="_Toc100761159"/>
      <w:bookmarkStart w:id="169" w:name="_Toc101353514"/>
      <w:bookmarkStart w:id="170" w:name="_Toc116302654"/>
      <w:bookmarkStart w:id="171" w:name="_Toc117060115"/>
      <w:bookmarkStart w:id="172" w:name="_Toc117683739"/>
      <w:r>
        <w:rPr>
          <w:rFonts w:hint="eastAsia"/>
        </w:rPr>
        <w:t>水压试验</w:t>
      </w:r>
      <w:bookmarkEnd w:id="168"/>
      <w:bookmarkEnd w:id="169"/>
      <w:bookmarkEnd w:id="170"/>
      <w:bookmarkEnd w:id="171"/>
      <w:bookmarkEnd w:id="172"/>
    </w:p>
    <w:p w14:paraId="388A9736" w14:textId="77777777" w:rsidR="00F0553E" w:rsidRDefault="00F0553E" w:rsidP="00F0553E">
      <w:pPr>
        <w:pStyle w:val="affe"/>
        <w:spacing w:before="120" w:after="120"/>
      </w:pPr>
      <w:r>
        <w:rPr>
          <w:rFonts w:hint="eastAsia"/>
        </w:rPr>
        <w:t>泵盖应按泵设计压力的1.5倍进行水压试验，保压时间应不少于30min,不应出现泄漏和冒汗 现象。</w:t>
      </w:r>
    </w:p>
    <w:p w14:paraId="37D7CDE1" w14:textId="77777777" w:rsidR="00F0553E" w:rsidRDefault="00F0553E" w:rsidP="00F0553E">
      <w:pPr>
        <w:pStyle w:val="affe"/>
        <w:spacing w:before="120" w:after="120"/>
      </w:pPr>
      <w:r>
        <w:rPr>
          <w:rFonts w:hint="eastAsia"/>
        </w:rPr>
        <w:t>轴承室、填料函、油冷却器的冷却通道和夹套应以1.5倍冷却水入口处最大压力值进行水压试验， 试验时间应不少于30min。</w:t>
      </w:r>
    </w:p>
    <w:p w14:paraId="6D0213B7" w14:textId="77777777" w:rsidR="00F0553E" w:rsidRDefault="00F0553E" w:rsidP="00F0553E">
      <w:pPr>
        <w:pStyle w:val="affe"/>
        <w:spacing w:before="120" w:after="120"/>
      </w:pPr>
      <w:r>
        <w:rPr>
          <w:rFonts w:hint="eastAsia"/>
        </w:rPr>
        <w:t>现场制造的承压设备及连接件进行强度耐水压试验时，试验压力为1.5倍额定工作压力，但最低压力不得小于0.4MPa，保持 10min，无渗漏及裂纹等异常现象。</w:t>
      </w:r>
    </w:p>
    <w:p w14:paraId="03BB51AA" w14:textId="77777777" w:rsidR="00F0553E" w:rsidRDefault="00F0553E" w:rsidP="00F0553E">
      <w:pPr>
        <w:pStyle w:val="affd"/>
        <w:spacing w:before="120" w:after="120"/>
      </w:pPr>
      <w:bookmarkStart w:id="173" w:name="_Toc100761158"/>
      <w:bookmarkStart w:id="174" w:name="_Toc101353513"/>
      <w:bookmarkStart w:id="175" w:name="_Toc116302655"/>
      <w:bookmarkStart w:id="176" w:name="_Toc117060116"/>
      <w:bookmarkStart w:id="177" w:name="_Toc117683740"/>
      <w:r>
        <w:rPr>
          <w:rFonts w:hint="eastAsia"/>
        </w:rPr>
        <w:t>平衡试验</w:t>
      </w:r>
      <w:bookmarkEnd w:id="173"/>
      <w:bookmarkEnd w:id="174"/>
      <w:bookmarkEnd w:id="175"/>
      <w:bookmarkEnd w:id="176"/>
      <w:bookmarkEnd w:id="177"/>
    </w:p>
    <w:p w14:paraId="443895BD" w14:textId="77777777" w:rsidR="00F0553E" w:rsidRDefault="00F0553E" w:rsidP="00F0553E">
      <w:pPr>
        <w:pStyle w:val="affe"/>
        <w:spacing w:before="120" w:after="120"/>
      </w:pPr>
      <w:r>
        <w:rPr>
          <w:rFonts w:hint="eastAsia"/>
        </w:rPr>
        <w:t>高速轴（若有）和联轴器应按GB/T 9239.1的G6.3级进行平衡试验。</w:t>
      </w:r>
    </w:p>
    <w:p w14:paraId="49D5493A" w14:textId="77777777" w:rsidR="00F0553E" w:rsidRDefault="00F0553E" w:rsidP="00F0553E">
      <w:pPr>
        <w:pStyle w:val="affe"/>
        <w:spacing w:before="120" w:after="120"/>
      </w:pPr>
      <w:r>
        <w:rPr>
          <w:rFonts w:hint="eastAsia"/>
        </w:rPr>
        <w:t>叶轮应按GB/T 9239.1的G6.3级进行动平衡试验，动平衡试验的转速可根据试验机的能力而确 定，但应以接近泵额定转速为原则。</w:t>
      </w:r>
    </w:p>
    <w:p w14:paraId="1667208C" w14:textId="77777777" w:rsidR="00F0553E" w:rsidRDefault="00F0553E" w:rsidP="00F0553E">
      <w:pPr>
        <w:pStyle w:val="affd"/>
        <w:spacing w:before="120" w:after="120"/>
      </w:pPr>
      <w:bookmarkStart w:id="178" w:name="_Toc100761157"/>
      <w:bookmarkStart w:id="179" w:name="_Toc101353512"/>
      <w:bookmarkStart w:id="180" w:name="_Toc116302656"/>
      <w:bookmarkStart w:id="181" w:name="_Toc117060117"/>
      <w:bookmarkStart w:id="182" w:name="_Toc117683741"/>
      <w:r>
        <w:rPr>
          <w:rFonts w:hint="eastAsia"/>
        </w:rPr>
        <w:t>性能试验</w:t>
      </w:r>
      <w:bookmarkEnd w:id="178"/>
      <w:bookmarkEnd w:id="179"/>
      <w:bookmarkEnd w:id="180"/>
      <w:bookmarkEnd w:id="181"/>
      <w:bookmarkEnd w:id="182"/>
    </w:p>
    <w:p w14:paraId="0D58529C" w14:textId="77777777" w:rsidR="00F0553E" w:rsidRDefault="00F0553E" w:rsidP="00F0553E">
      <w:pPr>
        <w:pStyle w:val="affe"/>
        <w:spacing w:before="120" w:after="120"/>
      </w:pPr>
      <w:r>
        <w:rPr>
          <w:rFonts w:hint="eastAsia"/>
        </w:rPr>
        <w:t>水力性能试验</w:t>
      </w:r>
    </w:p>
    <w:p w14:paraId="1065E38C" w14:textId="77777777" w:rsidR="00F0553E" w:rsidRDefault="00F0553E" w:rsidP="00F0553E">
      <w:pPr>
        <w:pStyle w:val="afff"/>
        <w:spacing w:before="120" w:after="120"/>
      </w:pPr>
      <w:r>
        <w:rPr>
          <w:rFonts w:hint="eastAsia"/>
        </w:rPr>
        <w:t>水泵的现场性能试验应至少包括流量、扬程、功率、转速等测试。</w:t>
      </w:r>
    </w:p>
    <w:p w14:paraId="2FD7202B" w14:textId="77777777" w:rsidR="00F0553E" w:rsidRDefault="00F0553E" w:rsidP="00F0553E">
      <w:pPr>
        <w:pStyle w:val="afff"/>
        <w:spacing w:before="120" w:after="120"/>
      </w:pPr>
      <w:r>
        <w:rPr>
          <w:rFonts w:hint="eastAsia"/>
        </w:rPr>
        <w:t>水泵在现场的试验运转时间应不低于5h。</w:t>
      </w:r>
    </w:p>
    <w:p w14:paraId="6AF9CED6" w14:textId="77777777" w:rsidR="00F0553E" w:rsidRDefault="00F0553E" w:rsidP="00F0553E">
      <w:pPr>
        <w:pStyle w:val="afff"/>
        <w:spacing w:before="120" w:after="120"/>
      </w:pPr>
      <w:r>
        <w:rPr>
          <w:rFonts w:hint="eastAsia"/>
        </w:rPr>
        <w:t>水泵的性能曲线应包括流量、扬程、功率、可用汽蚀余量等，目.各性能曲线应包括不少于15 组测试点的完整试验数据。</w:t>
      </w:r>
    </w:p>
    <w:p w14:paraId="0C80D0F2" w14:textId="77777777" w:rsidR="00F0553E" w:rsidRDefault="00F0553E" w:rsidP="00F0553E">
      <w:pPr>
        <w:pStyle w:val="afff"/>
        <w:spacing w:before="120" w:after="120"/>
      </w:pPr>
      <w:r>
        <w:rPr>
          <w:rFonts w:hint="eastAsia"/>
        </w:rPr>
        <w:lastRenderedPageBreak/>
        <w:t>水泵的现场水力性能试验应按照GB/T3216的规定进行，其中大流量测量使用的超声波流量计 的精度宜为±1%。</w:t>
      </w:r>
    </w:p>
    <w:p w14:paraId="44DC884A" w14:textId="77777777" w:rsidR="00F0553E" w:rsidRDefault="00F0553E" w:rsidP="00F0553E">
      <w:pPr>
        <w:pStyle w:val="afff"/>
        <w:spacing w:before="120" w:after="120"/>
      </w:pPr>
      <w:r>
        <w:rPr>
          <w:rFonts w:hint="eastAsia"/>
        </w:rPr>
        <w:t>水泵的性能保证值应符合合同或技术附件中的相关要求，若无要求，按照GB/T3216的1级精度执行。</w:t>
      </w:r>
    </w:p>
    <w:p w14:paraId="5B655772" w14:textId="77777777" w:rsidR="00F0553E" w:rsidRDefault="00F0553E" w:rsidP="00F0553E">
      <w:pPr>
        <w:pStyle w:val="affe"/>
        <w:spacing w:before="120" w:after="120"/>
      </w:pPr>
      <w:r>
        <w:rPr>
          <w:rFonts w:hint="eastAsia"/>
        </w:rPr>
        <w:t>运行状况检查试验</w:t>
      </w:r>
    </w:p>
    <w:p w14:paraId="59D8A513" w14:textId="77777777" w:rsidR="00F0553E" w:rsidRDefault="00F0553E" w:rsidP="00F0553E">
      <w:pPr>
        <w:pStyle w:val="affffb"/>
        <w:ind w:firstLine="420"/>
      </w:pPr>
      <w:r w:rsidRPr="00F0553E">
        <w:rPr>
          <w:rFonts w:hint="eastAsia"/>
        </w:rPr>
        <w:t>现场连续运转一定时间后，检查以下几项内容：</w:t>
      </w:r>
    </w:p>
    <w:p w14:paraId="6741C2FC" w14:textId="77777777" w:rsidR="00F0553E" w:rsidRDefault="00F0553E" w:rsidP="00F0553E">
      <w:pPr>
        <w:pStyle w:val="af5"/>
        <w:numPr>
          <w:ilvl w:val="0"/>
          <w:numId w:val="33"/>
        </w:numPr>
      </w:pPr>
      <w:r w:rsidRPr="00F0553E">
        <w:rPr>
          <w:rFonts w:hint="eastAsia"/>
        </w:rPr>
        <w:t>振动，按4.3.7相关规定进行试验并评估测试结果；</w:t>
      </w:r>
    </w:p>
    <w:p w14:paraId="60E22BC4" w14:textId="77777777" w:rsidR="00F0553E" w:rsidRDefault="00F0553E" w:rsidP="00F0553E">
      <w:pPr>
        <w:pStyle w:val="af5"/>
        <w:numPr>
          <w:ilvl w:val="0"/>
          <w:numId w:val="33"/>
        </w:numPr>
      </w:pPr>
      <w:r w:rsidRPr="00F0553E">
        <w:rPr>
          <w:rFonts w:hint="eastAsia"/>
        </w:rPr>
        <w:t>噪声，按4.3.8相关规定进行试验并评估测试结果；</w:t>
      </w:r>
    </w:p>
    <w:p w14:paraId="5FB5DF75" w14:textId="77777777" w:rsidR="00F0553E" w:rsidRDefault="00F0553E" w:rsidP="00F0553E">
      <w:pPr>
        <w:pStyle w:val="af5"/>
        <w:numPr>
          <w:ilvl w:val="0"/>
          <w:numId w:val="33"/>
        </w:numPr>
      </w:pPr>
      <w:r w:rsidRPr="00F0553E">
        <w:rPr>
          <w:rFonts w:hint="eastAsia"/>
        </w:rPr>
        <w:t>轴承温度，根据轴承温度探头的测试结果评估是否在正常工作范围内。</w:t>
      </w:r>
    </w:p>
    <w:p w14:paraId="5F4A82DD" w14:textId="77777777" w:rsidR="00F0553E" w:rsidRDefault="00F0553E" w:rsidP="00F0553E">
      <w:pPr>
        <w:pStyle w:val="affd"/>
        <w:spacing w:before="120" w:after="120"/>
      </w:pPr>
      <w:bookmarkStart w:id="183" w:name="_Toc116302657"/>
      <w:bookmarkStart w:id="184" w:name="_Toc117060118"/>
      <w:bookmarkStart w:id="185" w:name="_Toc117683742"/>
      <w:r>
        <w:rPr>
          <w:rFonts w:hint="eastAsia"/>
        </w:rPr>
        <w:t>吸入口流道模型试验</w:t>
      </w:r>
      <w:bookmarkEnd w:id="183"/>
      <w:bookmarkEnd w:id="184"/>
      <w:bookmarkEnd w:id="185"/>
    </w:p>
    <w:p w14:paraId="488B3FB0" w14:textId="77777777" w:rsidR="00F0553E" w:rsidRDefault="00F0553E" w:rsidP="00F0553E">
      <w:pPr>
        <w:pStyle w:val="affe"/>
        <w:spacing w:before="120" w:after="120"/>
      </w:pPr>
      <w:r>
        <w:rPr>
          <w:rFonts w:hint="eastAsia"/>
        </w:rPr>
        <w:t>泵入口的吸入流道（含鼓型滤网）应进行流道模型试验。</w:t>
      </w:r>
    </w:p>
    <w:p w14:paraId="21170FE4" w14:textId="77777777" w:rsidR="00F0553E" w:rsidRDefault="00F0553E" w:rsidP="00F0553E">
      <w:pPr>
        <w:pStyle w:val="affe"/>
        <w:spacing w:before="120" w:after="120"/>
      </w:pPr>
      <w:r>
        <w:rPr>
          <w:rFonts w:hint="eastAsia"/>
        </w:rPr>
        <w:t>流道试验范围以及试验程序和评价准则应按ANSI/HI 9.8的规定执行。</w:t>
      </w:r>
    </w:p>
    <w:p w14:paraId="0CC96636" w14:textId="77777777" w:rsidR="00F0553E" w:rsidRDefault="00F0553E" w:rsidP="00F0553E">
      <w:pPr>
        <w:pStyle w:val="affd"/>
        <w:spacing w:before="120" w:after="120"/>
      </w:pPr>
      <w:bookmarkStart w:id="186" w:name="_Toc100761156"/>
      <w:bookmarkStart w:id="187" w:name="_Toc101353511"/>
      <w:bookmarkStart w:id="188" w:name="_Toc116302658"/>
      <w:bookmarkStart w:id="189" w:name="_Toc117060119"/>
      <w:bookmarkStart w:id="190" w:name="_Toc117683743"/>
      <w:r>
        <w:rPr>
          <w:rFonts w:hint="eastAsia"/>
        </w:rPr>
        <w:t>模型泵性能试验</w:t>
      </w:r>
      <w:bookmarkEnd w:id="186"/>
      <w:bookmarkEnd w:id="187"/>
      <w:bookmarkEnd w:id="188"/>
      <w:bookmarkEnd w:id="189"/>
      <w:bookmarkEnd w:id="190"/>
    </w:p>
    <w:p w14:paraId="2562EAEE" w14:textId="77777777" w:rsidR="00F0553E" w:rsidRPr="00F0553E" w:rsidRDefault="00F0553E" w:rsidP="00AE4139">
      <w:pPr>
        <w:pStyle w:val="affe"/>
        <w:spacing w:before="120" w:after="120"/>
      </w:pPr>
      <w:r>
        <w:rPr>
          <w:rFonts w:hint="eastAsia"/>
        </w:rPr>
        <w:t>水泵及装置模型试验台的要求和试验内容等应按SL 140或GB/T 15613的规定执行。</w:t>
      </w:r>
    </w:p>
    <w:p w14:paraId="5EDB609C" w14:textId="77777777" w:rsidR="00F0553E" w:rsidRPr="00F0553E" w:rsidRDefault="00F0553E" w:rsidP="00F0553E">
      <w:pPr>
        <w:pStyle w:val="affd"/>
        <w:spacing w:before="120" w:after="120"/>
      </w:pPr>
      <w:bookmarkStart w:id="191" w:name="_Toc117060120"/>
      <w:bookmarkStart w:id="192" w:name="_Toc117683744"/>
      <w:r w:rsidRPr="00F0553E">
        <w:rPr>
          <w:rFonts w:hint="eastAsia"/>
        </w:rPr>
        <w:t>材料检验</w:t>
      </w:r>
      <w:bookmarkEnd w:id="191"/>
      <w:bookmarkEnd w:id="192"/>
    </w:p>
    <w:p w14:paraId="21162AB3" w14:textId="77777777" w:rsidR="00F0553E" w:rsidRPr="00F0553E" w:rsidRDefault="00F0553E" w:rsidP="00F0553E">
      <w:pPr>
        <w:pStyle w:val="affe"/>
        <w:spacing w:before="120" w:after="120"/>
      </w:pPr>
      <w:r w:rsidRPr="00F0553E">
        <w:rPr>
          <w:rFonts w:hint="eastAsia"/>
        </w:rPr>
        <w:t>材料的供方应按照相关国家标准或采购技术书要求进行，包括但不限于下列试验项：</w:t>
      </w:r>
    </w:p>
    <w:p w14:paraId="6A70C953" w14:textId="77777777" w:rsidR="00F0553E" w:rsidRDefault="00F0553E" w:rsidP="00F0553E">
      <w:pPr>
        <w:pStyle w:val="af5"/>
        <w:numPr>
          <w:ilvl w:val="0"/>
          <w:numId w:val="34"/>
        </w:numPr>
      </w:pPr>
      <w:r w:rsidRPr="00F0553E">
        <w:rPr>
          <w:rFonts w:hint="eastAsia"/>
        </w:rPr>
        <w:t>化学成分：根据相关标准提供成品分析报告；</w:t>
      </w:r>
    </w:p>
    <w:p w14:paraId="03E86D1E" w14:textId="77777777" w:rsidR="00F0553E" w:rsidRDefault="00F0553E" w:rsidP="00F0553E">
      <w:pPr>
        <w:pStyle w:val="af5"/>
        <w:numPr>
          <w:ilvl w:val="0"/>
          <w:numId w:val="34"/>
        </w:numPr>
      </w:pPr>
      <w:r w:rsidRPr="00F0553E">
        <w:rPr>
          <w:rFonts w:hint="eastAsia"/>
        </w:rPr>
        <w:t>晶相组织：根据相关材料标准进行检测并提供报告；</w:t>
      </w:r>
    </w:p>
    <w:p w14:paraId="06AEC3F6" w14:textId="77777777" w:rsidR="00F0553E" w:rsidRDefault="00F0553E" w:rsidP="00F0553E">
      <w:pPr>
        <w:pStyle w:val="af5"/>
        <w:numPr>
          <w:ilvl w:val="0"/>
          <w:numId w:val="34"/>
        </w:numPr>
      </w:pPr>
      <w:r w:rsidRPr="00F0553E">
        <w:rPr>
          <w:rFonts w:hint="eastAsia"/>
        </w:rPr>
        <w:t>机械</w:t>
      </w:r>
      <w:r w:rsidR="000314D3">
        <w:rPr>
          <w:rFonts w:hint="eastAsia"/>
        </w:rPr>
        <w:t>性能：根据相关标准进行机械性能检验，包括强度、韧性、硬度等指标；</w:t>
      </w:r>
    </w:p>
    <w:p w14:paraId="79A06059" w14:textId="77777777" w:rsidR="00F0553E" w:rsidRDefault="00F0553E" w:rsidP="00F0553E">
      <w:pPr>
        <w:pStyle w:val="af5"/>
        <w:numPr>
          <w:ilvl w:val="0"/>
          <w:numId w:val="34"/>
        </w:numPr>
      </w:pPr>
      <w:r w:rsidRPr="00F0553E">
        <w:rPr>
          <w:rFonts w:hint="eastAsia"/>
        </w:rPr>
        <w:t>晶间腐蚀敏感性：奥氏体不锈钢和铁素体-奥氏体双相不锈钢材料适用。</w:t>
      </w:r>
    </w:p>
    <w:p w14:paraId="189D2813" w14:textId="77777777" w:rsidR="00F0553E" w:rsidRPr="00F0553E" w:rsidRDefault="00F0553E" w:rsidP="00F0553E">
      <w:pPr>
        <w:pStyle w:val="affe"/>
        <w:spacing w:before="120" w:after="120"/>
      </w:pPr>
      <w:r w:rsidRPr="00F0553E">
        <w:rPr>
          <w:rFonts w:hint="eastAsia"/>
        </w:rPr>
        <w:t>轴应进行100%超声波检验和100%磁粉探伤（铁磁性钢锻制轴料适用）。检验应満足下列要求：</w:t>
      </w:r>
    </w:p>
    <w:p w14:paraId="6017308D" w14:textId="77777777" w:rsidR="00F0553E" w:rsidRDefault="00F0553E" w:rsidP="00F0553E">
      <w:pPr>
        <w:pStyle w:val="af5"/>
        <w:numPr>
          <w:ilvl w:val="0"/>
          <w:numId w:val="35"/>
        </w:numPr>
      </w:pPr>
      <w:r w:rsidRPr="00F0553E">
        <w:rPr>
          <w:rFonts w:hint="eastAsia"/>
        </w:rPr>
        <w:t>泵轴超声波检验的标准应按照ASME锅炉及压力容器规范第V卷第5章和第23章的规定，平底孔当量验收标准为不应有大于或等于规定的参考试块中平底孔（孔径为φ6mm）信号的显示。</w:t>
      </w:r>
    </w:p>
    <w:p w14:paraId="74AE6E48" w14:textId="77777777" w:rsidR="00F0553E" w:rsidRPr="00F0553E" w:rsidRDefault="00F0553E" w:rsidP="00F0553E">
      <w:pPr>
        <w:pStyle w:val="af5"/>
        <w:numPr>
          <w:ilvl w:val="0"/>
          <w:numId w:val="35"/>
        </w:numPr>
      </w:pPr>
      <w:r>
        <w:rPr>
          <w:rFonts w:hint="eastAsia"/>
        </w:rPr>
        <w:t>泵轴磁粉检验应按NB/T 47013.4标准的规定执行，应符合质量等级II级。</w:t>
      </w:r>
    </w:p>
    <w:p w14:paraId="62C9B0EC" w14:textId="77777777" w:rsidR="00F0553E" w:rsidRPr="00F0553E" w:rsidRDefault="00F0553E" w:rsidP="00F0553E">
      <w:pPr>
        <w:pStyle w:val="affe"/>
        <w:spacing w:before="120" w:after="120"/>
      </w:pPr>
      <w:r w:rsidRPr="00F0553E">
        <w:rPr>
          <w:rFonts w:hint="eastAsia"/>
        </w:rPr>
        <w:t>叶轮（叶片以及叶片与前后盖板连接部位，叶轮配合表面以及目视可疑区域）、上下埋环、分水角、盖板应进行100%液体渗透，液体渗透的标准宜符合ASME锅炉及压力容器规范第V卷第6章和第24章的规定.验收标准宜符合ASME锅炉及压力容器规范第VI卷第1册强制性附录7。</w:t>
      </w:r>
    </w:p>
    <w:p w14:paraId="6E9535CF" w14:textId="77777777" w:rsidR="00F0553E" w:rsidRPr="00F0553E" w:rsidRDefault="00F0553E" w:rsidP="00F0553E">
      <w:pPr>
        <w:pStyle w:val="affe"/>
        <w:spacing w:before="120" w:after="120"/>
      </w:pPr>
      <w:r w:rsidRPr="00F0553E">
        <w:rPr>
          <w:rFonts w:hint="eastAsia"/>
        </w:rPr>
        <w:t>叶轮铸件的供应商应对首件叶片的根部（可实现区域）进行射线检査，铸造工艺应可靠，射线检验宜符合ASME锅炉及压力容器规范第V卷第2章和第22章的规定，验收标准宣为ASME锅炉及压力容器规范第Ⅷ卷第1册强制性附录7。</w:t>
      </w:r>
    </w:p>
    <w:p w14:paraId="6D3E2B80" w14:textId="77777777" w:rsidR="00F0553E" w:rsidRPr="00F0553E" w:rsidRDefault="00F0553E" w:rsidP="00F0553E">
      <w:pPr>
        <w:pStyle w:val="affc"/>
        <w:spacing w:before="240" w:after="240"/>
      </w:pPr>
      <w:bookmarkStart w:id="193" w:name="_Toc117060121"/>
      <w:bookmarkStart w:id="194" w:name="_Toc117683745"/>
      <w:r w:rsidRPr="00F0553E">
        <w:rPr>
          <w:rFonts w:hint="eastAsia"/>
        </w:rPr>
        <w:t>包装、标记、运输及贮存</w:t>
      </w:r>
      <w:bookmarkEnd w:id="193"/>
      <w:bookmarkEnd w:id="194"/>
    </w:p>
    <w:p w14:paraId="0517BD86" w14:textId="77777777" w:rsidR="00F0553E" w:rsidRPr="00F0553E" w:rsidRDefault="00F0553E" w:rsidP="00F0553E">
      <w:pPr>
        <w:pStyle w:val="affd"/>
        <w:spacing w:before="120" w:after="120"/>
      </w:pPr>
      <w:bookmarkStart w:id="195" w:name="_Toc117060122"/>
      <w:bookmarkStart w:id="196" w:name="_Toc117683746"/>
      <w:r w:rsidRPr="00F0553E">
        <w:rPr>
          <w:rFonts w:hint="eastAsia"/>
        </w:rPr>
        <w:t>包装</w:t>
      </w:r>
      <w:bookmarkEnd w:id="195"/>
      <w:bookmarkEnd w:id="196"/>
    </w:p>
    <w:p w14:paraId="7ACE6012" w14:textId="77777777" w:rsidR="00F0553E" w:rsidRPr="00F0553E" w:rsidRDefault="00F0553E" w:rsidP="00F0553E">
      <w:pPr>
        <w:pStyle w:val="affe"/>
        <w:spacing w:before="120" w:after="120"/>
      </w:pPr>
      <w:r w:rsidRPr="00F0553E">
        <w:rPr>
          <w:rFonts w:hint="eastAsia"/>
        </w:rPr>
        <w:t>泵经最终出厂检验合格后应进行包装并装箱，同时提供详细的包装清单。</w:t>
      </w:r>
    </w:p>
    <w:p w14:paraId="5A487AB0" w14:textId="77777777" w:rsidR="00F0553E" w:rsidRDefault="00F0553E" w:rsidP="00F0553E">
      <w:pPr>
        <w:pStyle w:val="affe"/>
        <w:spacing w:before="120" w:after="120"/>
      </w:pPr>
      <w:r>
        <w:rPr>
          <w:rFonts w:hint="eastAsia"/>
        </w:rPr>
        <w:t>应根据运输方式和防护措施而采用不同的包装方法。</w:t>
      </w:r>
    </w:p>
    <w:p w14:paraId="29979E5C" w14:textId="77777777" w:rsidR="00F0553E" w:rsidRDefault="00F0553E" w:rsidP="00F0553E">
      <w:pPr>
        <w:pStyle w:val="affe"/>
        <w:spacing w:before="120" w:after="120"/>
      </w:pPr>
      <w:r>
        <w:rPr>
          <w:rFonts w:hint="eastAsia"/>
        </w:rPr>
        <w:t>泵的包装应保证防雨、防潮、防锈、防振、防蛀、防机械变形、防磨损和冲击等，应满足运输和 厂址所在地的环境条件。</w:t>
      </w:r>
    </w:p>
    <w:p w14:paraId="38A302E5" w14:textId="77777777" w:rsidR="00F0553E" w:rsidRDefault="00F0553E" w:rsidP="00F0553E">
      <w:pPr>
        <w:pStyle w:val="affe"/>
        <w:spacing w:before="120" w:after="120"/>
      </w:pPr>
      <w:r>
        <w:rPr>
          <w:rFonts w:hint="eastAsia"/>
        </w:rPr>
        <w:t>包装箱釆用的材料应满足设备运输的相关结构要求。</w:t>
      </w:r>
    </w:p>
    <w:p w14:paraId="60B2CC01" w14:textId="77777777" w:rsidR="00F0553E" w:rsidRDefault="00F0553E" w:rsidP="00F0553E">
      <w:pPr>
        <w:pStyle w:val="affe"/>
        <w:spacing w:before="120" w:after="120"/>
      </w:pPr>
      <w:r>
        <w:rPr>
          <w:rFonts w:hint="eastAsia"/>
        </w:rPr>
        <w:t>泵的转子应加以轴向固定，应避免运输过程中由于振动和碰撞引起轴承等部件的损坏。</w:t>
      </w:r>
    </w:p>
    <w:p w14:paraId="464920C6" w14:textId="77777777" w:rsidR="00F0553E" w:rsidRDefault="00F0553E" w:rsidP="00F0553E">
      <w:pPr>
        <w:pStyle w:val="affe"/>
        <w:spacing w:before="120" w:after="120"/>
      </w:pPr>
      <w:r>
        <w:rPr>
          <w:rFonts w:hint="eastAsia"/>
        </w:rPr>
        <w:lastRenderedPageBreak/>
        <w:t>泵的孔口等应采用盖板、管堵封住，不应有异物进入，并保证耐风雨侵蚀和防止意外损坏。</w:t>
      </w:r>
    </w:p>
    <w:p w14:paraId="7E7B20AC" w14:textId="77777777" w:rsidR="00F0553E" w:rsidRDefault="00F0553E" w:rsidP="00F0553E">
      <w:pPr>
        <w:pStyle w:val="affd"/>
        <w:spacing w:before="120" w:after="120"/>
      </w:pPr>
      <w:bookmarkStart w:id="197" w:name="_Toc116302662"/>
      <w:bookmarkStart w:id="198" w:name="_Toc117060123"/>
      <w:bookmarkStart w:id="199" w:name="_Toc117683747"/>
      <w:r>
        <w:rPr>
          <w:rFonts w:hint="eastAsia"/>
        </w:rPr>
        <w:t>标记</w:t>
      </w:r>
      <w:bookmarkEnd w:id="197"/>
      <w:bookmarkEnd w:id="198"/>
      <w:bookmarkEnd w:id="199"/>
    </w:p>
    <w:p w14:paraId="54A15108" w14:textId="77777777" w:rsidR="00F0553E" w:rsidRDefault="00F0553E" w:rsidP="00F0553E">
      <w:pPr>
        <w:pStyle w:val="affe"/>
        <w:spacing w:before="120" w:after="120"/>
      </w:pPr>
      <w:r>
        <w:rPr>
          <w:rFonts w:hint="eastAsia"/>
        </w:rPr>
        <w:t>主要零部仲应清楚地和永久地以合同规定的识别号进行标记。</w:t>
      </w:r>
    </w:p>
    <w:p w14:paraId="4BAE8522" w14:textId="77777777" w:rsidR="00F0553E" w:rsidRDefault="00F0553E" w:rsidP="00F0553E">
      <w:pPr>
        <w:pStyle w:val="affe"/>
        <w:spacing w:before="120" w:after="120"/>
      </w:pPr>
      <w:r>
        <w:rPr>
          <w:rFonts w:hint="eastAsia"/>
        </w:rPr>
        <w:t>铭牌应耐腐蚀.并应固定在泵体或泵座醒目的位置上，保证使用期内字迹清晰，内容包括：</w:t>
      </w:r>
    </w:p>
    <w:p w14:paraId="01365268" w14:textId="77777777" w:rsidR="00F0553E" w:rsidRDefault="00F0553E" w:rsidP="00F0553E">
      <w:pPr>
        <w:pStyle w:val="af5"/>
        <w:numPr>
          <w:ilvl w:val="0"/>
          <w:numId w:val="36"/>
        </w:numPr>
      </w:pPr>
      <w:r>
        <w:rPr>
          <w:rFonts w:hint="eastAsia"/>
        </w:rPr>
        <w:t>制造厂家；</w:t>
      </w:r>
    </w:p>
    <w:p w14:paraId="1C040639" w14:textId="77777777" w:rsidR="00F0553E" w:rsidRDefault="00F0553E" w:rsidP="00F0553E">
      <w:pPr>
        <w:pStyle w:val="af5"/>
        <w:numPr>
          <w:ilvl w:val="0"/>
          <w:numId w:val="36"/>
        </w:numPr>
      </w:pPr>
      <w:r>
        <w:rPr>
          <w:rFonts w:hint="eastAsia"/>
        </w:rPr>
        <w:t>名称及型号；</w:t>
      </w:r>
    </w:p>
    <w:p w14:paraId="616F7327" w14:textId="77777777" w:rsidR="00F0553E" w:rsidRDefault="00F0553E" w:rsidP="00F0553E">
      <w:pPr>
        <w:pStyle w:val="af5"/>
        <w:numPr>
          <w:ilvl w:val="0"/>
          <w:numId w:val="36"/>
        </w:numPr>
      </w:pPr>
      <w:r w:rsidRPr="00F0553E">
        <w:rPr>
          <w:rFonts w:hint="eastAsia"/>
        </w:rPr>
        <w:t>额定工况点的参数：流量（单位m³/s）、扬程（单位为m）、转速（单位为r/min）,轴功率（单位为kW）、质量（单位为kg</w:t>
      </w:r>
      <w:r>
        <w:rPr>
          <w:rFonts w:hint="eastAsia"/>
        </w:rPr>
        <w:t>）等；</w:t>
      </w:r>
    </w:p>
    <w:p w14:paraId="0BA17839" w14:textId="77777777" w:rsidR="00F0553E" w:rsidRDefault="00F0553E" w:rsidP="00F0553E">
      <w:pPr>
        <w:pStyle w:val="af5"/>
        <w:numPr>
          <w:ilvl w:val="0"/>
          <w:numId w:val="36"/>
        </w:numPr>
      </w:pPr>
      <w:r w:rsidRPr="00F0553E">
        <w:rPr>
          <w:rFonts w:hint="eastAsia"/>
        </w:rPr>
        <w:t>出厂编号及出厂日期。</w:t>
      </w:r>
    </w:p>
    <w:p w14:paraId="4C8DE4CB" w14:textId="77777777" w:rsidR="00F0553E" w:rsidRDefault="00F0553E" w:rsidP="00F0553E">
      <w:pPr>
        <w:pStyle w:val="affe"/>
        <w:spacing w:before="120" w:after="120"/>
      </w:pPr>
      <w:r>
        <w:rPr>
          <w:rFonts w:hint="eastAsia"/>
        </w:rPr>
        <w:t>应明显地标识泵的旋转方向、冷却水、冲洗水、润滑油、压缩空气的进、出口等。</w:t>
      </w:r>
    </w:p>
    <w:p w14:paraId="7A8F2186" w14:textId="77777777" w:rsidR="00F0553E" w:rsidRDefault="00F0553E" w:rsidP="00F0553E">
      <w:pPr>
        <w:pStyle w:val="affd"/>
        <w:spacing w:before="120" w:after="120"/>
      </w:pPr>
      <w:bookmarkStart w:id="200" w:name="_Toc116302663"/>
      <w:bookmarkStart w:id="201" w:name="_Toc117060124"/>
      <w:bookmarkStart w:id="202" w:name="_Toc117683748"/>
      <w:r>
        <w:rPr>
          <w:rFonts w:hint="eastAsia"/>
        </w:rPr>
        <w:t>运输</w:t>
      </w:r>
      <w:bookmarkEnd w:id="200"/>
      <w:bookmarkEnd w:id="201"/>
      <w:bookmarkEnd w:id="202"/>
    </w:p>
    <w:p w14:paraId="60061374" w14:textId="77777777" w:rsidR="00F0553E" w:rsidRDefault="00F0553E" w:rsidP="00F0553E">
      <w:pPr>
        <w:pStyle w:val="affe"/>
        <w:spacing w:before="120" w:after="120"/>
        <w:jc w:val="left"/>
      </w:pPr>
      <w:r>
        <w:rPr>
          <w:rFonts w:hint="eastAsia"/>
        </w:rPr>
        <w:t>泵的运输应严格按包装箱上的贮运标志作业。</w:t>
      </w:r>
    </w:p>
    <w:p w14:paraId="64253A0E" w14:textId="77777777" w:rsidR="00F0553E" w:rsidRDefault="00F0553E" w:rsidP="00F0553E">
      <w:pPr>
        <w:pStyle w:val="affe"/>
        <w:spacing w:before="120" w:after="120"/>
        <w:jc w:val="left"/>
      </w:pPr>
      <w:r>
        <w:rPr>
          <w:rFonts w:hint="eastAsia"/>
        </w:rPr>
        <w:t>不应与易燃、易爆、易腐蚀的物品一起装运。</w:t>
      </w:r>
    </w:p>
    <w:p w14:paraId="03312107" w14:textId="77777777" w:rsidR="00F0553E" w:rsidRDefault="00F0553E" w:rsidP="00F0553E">
      <w:pPr>
        <w:pStyle w:val="affe"/>
        <w:spacing w:before="120" w:after="120"/>
        <w:jc w:val="left"/>
      </w:pPr>
      <w:r>
        <w:rPr>
          <w:rFonts w:hint="eastAsia"/>
        </w:rPr>
        <w:t>运输过程中要注意防雨、防潮、防日晒、防尘和防撞击，泵组不应倒置和翻滚，不应摔跌、敲击和碰撞。</w:t>
      </w:r>
    </w:p>
    <w:p w14:paraId="0ECCB947" w14:textId="77777777" w:rsidR="00F0553E" w:rsidRDefault="00F0553E" w:rsidP="00F0553E">
      <w:pPr>
        <w:pStyle w:val="affd"/>
        <w:spacing w:before="120" w:after="120"/>
      </w:pPr>
      <w:bookmarkStart w:id="203" w:name="_Toc116302664"/>
      <w:bookmarkStart w:id="204" w:name="_Toc117060125"/>
      <w:bookmarkStart w:id="205" w:name="_Toc117683749"/>
      <w:r>
        <w:rPr>
          <w:rFonts w:hint="eastAsia"/>
        </w:rPr>
        <w:t>贮存</w:t>
      </w:r>
      <w:bookmarkEnd w:id="203"/>
      <w:bookmarkEnd w:id="204"/>
      <w:bookmarkEnd w:id="205"/>
    </w:p>
    <w:p w14:paraId="5EEC80F5" w14:textId="77777777" w:rsidR="000C135C" w:rsidRDefault="000C135C" w:rsidP="000C135C">
      <w:pPr>
        <w:pStyle w:val="affe"/>
        <w:spacing w:before="120" w:after="120"/>
      </w:pPr>
      <w:r>
        <w:rPr>
          <w:rFonts w:hint="eastAsia"/>
        </w:rPr>
        <w:t>包装箱应存放在不会受到日晒、雨淋或积水浸蚀的地方，包装箱要垫平放稳，不与地平面直接接触。</w:t>
      </w:r>
    </w:p>
    <w:p w14:paraId="321C0F45" w14:textId="77777777" w:rsidR="000C135C" w:rsidRDefault="000C135C" w:rsidP="000C135C">
      <w:pPr>
        <w:pStyle w:val="affe"/>
        <w:spacing w:before="120" w:after="120"/>
      </w:pPr>
      <w:r>
        <w:rPr>
          <w:rFonts w:hint="eastAsia"/>
        </w:rPr>
        <w:t>泵及其附件不应露天存放，并应采取防潮、放锈蚀等措施，保证一年内不发生锈蚀和损坏。</w:t>
      </w:r>
    </w:p>
    <w:p w14:paraId="7982A2DA" w14:textId="77777777" w:rsidR="000C135C" w:rsidRDefault="000C135C" w:rsidP="000C135C">
      <w:pPr>
        <w:pStyle w:val="affe"/>
        <w:spacing w:before="120" w:after="120"/>
      </w:pPr>
      <w:r>
        <w:rPr>
          <w:rFonts w:hint="eastAsia"/>
        </w:rPr>
        <w:t>铸铁和碳钢的非机加工外表面应按涂防锈漆，机加工面应涂合适的防锈油。</w:t>
      </w:r>
    </w:p>
    <w:p w14:paraId="23AE8EC4" w14:textId="77777777" w:rsidR="000C135C" w:rsidRDefault="000C135C" w:rsidP="000C135C">
      <w:pPr>
        <w:pStyle w:val="affe"/>
        <w:spacing w:before="120" w:after="120"/>
      </w:pPr>
      <w:r>
        <w:rPr>
          <w:rFonts w:hint="eastAsia"/>
        </w:rPr>
        <w:t>轴承和轴承箱应用与润滑剂相容的防锈油加以保护。</w:t>
      </w:r>
    </w:p>
    <w:p w14:paraId="7AA7BB8F" w14:textId="77777777" w:rsidR="000C135C" w:rsidRDefault="000C135C" w:rsidP="000C135C">
      <w:pPr>
        <w:pStyle w:val="affc"/>
        <w:spacing w:before="240" w:after="240"/>
      </w:pPr>
      <w:bookmarkStart w:id="206" w:name="_Toc101353516"/>
      <w:bookmarkStart w:id="207" w:name="_Toc100761161"/>
      <w:bookmarkStart w:id="208" w:name="_Toc116302665"/>
      <w:bookmarkStart w:id="209" w:name="_Toc117060126"/>
      <w:bookmarkStart w:id="210" w:name="_Toc117683750"/>
      <w:r>
        <w:rPr>
          <w:rFonts w:hint="eastAsia"/>
        </w:rPr>
        <w:t>安装</w:t>
      </w:r>
      <w:bookmarkEnd w:id="206"/>
      <w:bookmarkEnd w:id="207"/>
      <w:r>
        <w:rPr>
          <w:rFonts w:hint="eastAsia"/>
        </w:rPr>
        <w:t>和调试</w:t>
      </w:r>
      <w:bookmarkEnd w:id="208"/>
      <w:bookmarkEnd w:id="209"/>
      <w:bookmarkEnd w:id="210"/>
    </w:p>
    <w:p w14:paraId="0FD34C4C" w14:textId="77777777" w:rsidR="000C135C" w:rsidRDefault="000C135C" w:rsidP="00AE4139">
      <w:pPr>
        <w:pStyle w:val="affd"/>
        <w:spacing w:before="120" w:after="120"/>
      </w:pPr>
      <w:bookmarkStart w:id="211" w:name="_Toc117683751"/>
      <w:r w:rsidRPr="000C135C">
        <w:rPr>
          <w:rFonts w:hint="eastAsia"/>
        </w:rPr>
        <w:t>海水循环泵的安装和调试内容详见《核电厂海水循环泵运维技术导则》。</w:t>
      </w:r>
      <w:bookmarkEnd w:id="211"/>
    </w:p>
    <w:p w14:paraId="3822B017" w14:textId="77777777" w:rsidR="000C135C" w:rsidRPr="000C135C" w:rsidRDefault="000C135C" w:rsidP="000C135C">
      <w:pPr>
        <w:pStyle w:val="affffb"/>
        <w:ind w:firstLine="420"/>
      </w:pPr>
    </w:p>
    <w:p w14:paraId="25CA29D7" w14:textId="77777777" w:rsidR="00F0553E" w:rsidRDefault="00F0553E" w:rsidP="000C135C">
      <w:pPr>
        <w:pStyle w:val="affc"/>
        <w:numPr>
          <w:ilvl w:val="0"/>
          <w:numId w:val="0"/>
        </w:numPr>
        <w:spacing w:before="240" w:after="240"/>
      </w:pPr>
    </w:p>
    <w:p w14:paraId="57B3DB85" w14:textId="77777777" w:rsidR="00F0553E" w:rsidRPr="00F0553E" w:rsidRDefault="00F0553E" w:rsidP="00F0553E">
      <w:pPr>
        <w:pStyle w:val="affffb"/>
        <w:ind w:firstLine="420"/>
      </w:pPr>
    </w:p>
    <w:p w14:paraId="29F962EC" w14:textId="77777777" w:rsidR="00973F73" w:rsidRDefault="00973F73" w:rsidP="00F0553E">
      <w:pPr>
        <w:pStyle w:val="affd"/>
        <w:numPr>
          <w:ilvl w:val="0"/>
          <w:numId w:val="0"/>
        </w:numPr>
        <w:spacing w:before="120" w:after="120"/>
      </w:pPr>
    </w:p>
    <w:p w14:paraId="5F54B6E6" w14:textId="77777777" w:rsidR="00973F73" w:rsidRPr="0032425B" w:rsidRDefault="00973F73" w:rsidP="00973F73">
      <w:pPr>
        <w:pStyle w:val="af5"/>
        <w:numPr>
          <w:ilvl w:val="0"/>
          <w:numId w:val="0"/>
        </w:numPr>
        <w:ind w:left="851"/>
      </w:pPr>
    </w:p>
    <w:p w14:paraId="4FF9741D" w14:textId="77777777" w:rsidR="002333E2" w:rsidRPr="002333E2" w:rsidRDefault="002333E2" w:rsidP="0032425B">
      <w:pPr>
        <w:pStyle w:val="affe"/>
        <w:numPr>
          <w:ilvl w:val="0"/>
          <w:numId w:val="0"/>
        </w:numPr>
        <w:spacing w:before="120" w:after="120"/>
      </w:pPr>
    </w:p>
    <w:p w14:paraId="2FE85F38" w14:textId="77777777" w:rsidR="002333E2" w:rsidRPr="002333E2" w:rsidRDefault="002333E2" w:rsidP="002333E2">
      <w:pPr>
        <w:pStyle w:val="afff"/>
        <w:numPr>
          <w:ilvl w:val="0"/>
          <w:numId w:val="0"/>
        </w:numPr>
        <w:spacing w:before="120" w:after="120"/>
      </w:pPr>
    </w:p>
    <w:p w14:paraId="0099A34A" w14:textId="77777777" w:rsidR="002333E2" w:rsidRPr="002333E2" w:rsidRDefault="002333E2" w:rsidP="002333E2">
      <w:pPr>
        <w:pStyle w:val="affe"/>
        <w:numPr>
          <w:ilvl w:val="0"/>
          <w:numId w:val="0"/>
        </w:numPr>
        <w:spacing w:before="120" w:after="120"/>
      </w:pPr>
    </w:p>
    <w:p w14:paraId="211A0D59" w14:textId="77777777" w:rsidR="002333E2" w:rsidRPr="002333E2" w:rsidRDefault="002333E2" w:rsidP="002333E2">
      <w:pPr>
        <w:pStyle w:val="affe"/>
        <w:numPr>
          <w:ilvl w:val="0"/>
          <w:numId w:val="0"/>
        </w:numPr>
        <w:spacing w:before="120" w:after="120"/>
      </w:pPr>
    </w:p>
    <w:p w14:paraId="7F7EE366" w14:textId="77777777" w:rsidR="000C135C" w:rsidRDefault="000C135C" w:rsidP="00B431BE">
      <w:pPr>
        <w:pStyle w:val="affffb"/>
        <w:ind w:firstLineChars="0" w:firstLine="0"/>
        <w:sectPr w:rsidR="000C135C" w:rsidSect="007A5D3A">
          <w:pgSz w:w="11906" w:h="16838" w:code="9"/>
          <w:pgMar w:top="1928" w:right="1134" w:bottom="1134" w:left="1134" w:header="1418" w:footer="1134" w:gutter="284"/>
          <w:pgNumType w:start="1"/>
          <w:cols w:space="425"/>
          <w:formProt w:val="0"/>
          <w:docGrid w:linePitch="312"/>
        </w:sectPr>
      </w:pPr>
    </w:p>
    <w:p w14:paraId="41E6C41E" w14:textId="77777777" w:rsidR="000C135C" w:rsidRDefault="000C135C" w:rsidP="000C135C">
      <w:pPr>
        <w:pStyle w:val="af8"/>
        <w:rPr>
          <w:vanish w:val="0"/>
        </w:rPr>
      </w:pPr>
      <w:bookmarkStart w:id="212" w:name="BookMark5"/>
      <w:bookmarkEnd w:id="24"/>
    </w:p>
    <w:p w14:paraId="4CFE7F1A" w14:textId="77777777" w:rsidR="000C135C" w:rsidRDefault="000C135C" w:rsidP="000C135C">
      <w:pPr>
        <w:pStyle w:val="afe"/>
        <w:rPr>
          <w:vanish w:val="0"/>
        </w:rPr>
      </w:pPr>
    </w:p>
    <w:p w14:paraId="5A5ED7DE" w14:textId="77777777" w:rsidR="000C135C" w:rsidRDefault="000C135C" w:rsidP="000C135C">
      <w:pPr>
        <w:pStyle w:val="aff3"/>
        <w:spacing w:after="120"/>
      </w:pPr>
      <w:r>
        <w:br/>
      </w:r>
      <w:bookmarkStart w:id="213" w:name="_Toc117060127"/>
      <w:bookmarkStart w:id="214" w:name="_Toc117683752"/>
      <w:r>
        <w:rPr>
          <w:rFonts w:hint="eastAsia"/>
        </w:rPr>
        <w:t>（资料性）</w:t>
      </w:r>
      <w:r>
        <w:br/>
      </w:r>
      <w:r>
        <w:rPr>
          <w:rFonts w:hint="eastAsia"/>
        </w:rPr>
        <w:t>海水介质泵主要零部件可选用材料</w:t>
      </w:r>
      <w:bookmarkEnd w:id="213"/>
      <w:bookmarkEnd w:id="214"/>
    </w:p>
    <w:p w14:paraId="038C4E2C" w14:textId="77777777" w:rsidR="000C135C" w:rsidRDefault="000C135C" w:rsidP="000C135C">
      <w:pPr>
        <w:pStyle w:val="aff3"/>
        <w:numPr>
          <w:ilvl w:val="0"/>
          <w:numId w:val="0"/>
        </w:numPr>
        <w:spacing w:after="120"/>
      </w:pPr>
      <w:bookmarkStart w:id="215" w:name="_Toc101353525"/>
      <w:bookmarkStart w:id="216" w:name="_Toc100761170"/>
      <w:bookmarkStart w:id="217" w:name="_Toc100326286"/>
      <w:bookmarkStart w:id="218" w:name="_Toc116302680"/>
      <w:bookmarkStart w:id="219" w:name="_Toc117060128"/>
      <w:bookmarkStart w:id="220" w:name="_Toc117683753"/>
      <w:r>
        <w:t>表A.1海水介质泵主要零部件可选用材料</w:t>
      </w:r>
      <w:bookmarkEnd w:id="215"/>
      <w:bookmarkEnd w:id="216"/>
      <w:bookmarkEnd w:id="217"/>
      <w:bookmarkEnd w:id="218"/>
      <w:bookmarkEnd w:id="219"/>
      <w:bookmarkEnd w:id="220"/>
    </w:p>
    <w:tbl>
      <w:tblPr>
        <w:tblW w:w="9389" w:type="dxa"/>
        <w:jc w:val="center"/>
        <w:tblLayout w:type="fixed"/>
        <w:tblCellMar>
          <w:left w:w="10" w:type="dxa"/>
          <w:right w:w="10" w:type="dxa"/>
        </w:tblCellMar>
        <w:tblLook w:val="04A0" w:firstRow="1" w:lastRow="0" w:firstColumn="1" w:lastColumn="0" w:noHBand="0" w:noVBand="1"/>
      </w:tblPr>
      <w:tblGrid>
        <w:gridCol w:w="4709"/>
        <w:gridCol w:w="4680"/>
      </w:tblGrid>
      <w:tr w:rsidR="000C135C" w14:paraId="41217B01" w14:textId="77777777" w:rsidTr="00211A85">
        <w:trPr>
          <w:trHeight w:hRule="exact" w:val="382"/>
          <w:jc w:val="center"/>
        </w:trPr>
        <w:tc>
          <w:tcPr>
            <w:tcW w:w="4709" w:type="dxa"/>
            <w:tcBorders>
              <w:top w:val="single" w:sz="4" w:space="0" w:color="auto"/>
              <w:left w:val="single" w:sz="4" w:space="0" w:color="auto"/>
            </w:tcBorders>
            <w:shd w:val="clear" w:color="auto" w:fill="FFFFFF"/>
            <w:vAlign w:val="center"/>
          </w:tcPr>
          <w:p w14:paraId="389F9E64" w14:textId="77777777" w:rsidR="000C135C" w:rsidRDefault="000C135C" w:rsidP="00211A85">
            <w:pPr>
              <w:pStyle w:val="Other1"/>
              <w:spacing w:line="240" w:lineRule="auto"/>
              <w:ind w:firstLine="0"/>
              <w:jc w:val="center"/>
              <w:rPr>
                <w:sz w:val="18"/>
                <w:szCs w:val="18"/>
              </w:rPr>
            </w:pPr>
            <w:r>
              <w:rPr>
                <w:sz w:val="18"/>
                <w:szCs w:val="18"/>
              </w:rPr>
              <w:t>零部件名称</w:t>
            </w:r>
          </w:p>
        </w:tc>
        <w:tc>
          <w:tcPr>
            <w:tcW w:w="4680" w:type="dxa"/>
            <w:tcBorders>
              <w:top w:val="single" w:sz="4" w:space="0" w:color="auto"/>
              <w:left w:val="single" w:sz="4" w:space="0" w:color="auto"/>
              <w:right w:val="single" w:sz="4" w:space="0" w:color="auto"/>
            </w:tcBorders>
            <w:shd w:val="clear" w:color="auto" w:fill="FFFFFF"/>
            <w:vAlign w:val="center"/>
          </w:tcPr>
          <w:p w14:paraId="5E8C22D7" w14:textId="77777777" w:rsidR="000C135C" w:rsidRDefault="000C135C" w:rsidP="00211A85">
            <w:pPr>
              <w:pStyle w:val="Other1"/>
              <w:spacing w:line="240" w:lineRule="auto"/>
              <w:ind w:firstLine="0"/>
              <w:jc w:val="center"/>
              <w:rPr>
                <w:sz w:val="18"/>
                <w:szCs w:val="18"/>
              </w:rPr>
            </w:pPr>
            <w:r>
              <w:rPr>
                <w:sz w:val="18"/>
                <w:szCs w:val="18"/>
              </w:rPr>
              <w:t>可选用的材料</w:t>
            </w:r>
          </w:p>
        </w:tc>
      </w:tr>
      <w:tr w:rsidR="000C135C" w14:paraId="1F8A6016" w14:textId="77777777" w:rsidTr="00211A85">
        <w:trPr>
          <w:trHeight w:hRule="exact" w:val="360"/>
          <w:jc w:val="center"/>
        </w:trPr>
        <w:tc>
          <w:tcPr>
            <w:tcW w:w="4709" w:type="dxa"/>
            <w:tcBorders>
              <w:top w:val="single" w:sz="4" w:space="0" w:color="auto"/>
              <w:left w:val="single" w:sz="4" w:space="0" w:color="auto"/>
            </w:tcBorders>
            <w:shd w:val="clear" w:color="auto" w:fill="FFFFFF"/>
            <w:vAlign w:val="center"/>
          </w:tcPr>
          <w:p w14:paraId="3C78BA98" w14:textId="77777777" w:rsidR="000C135C" w:rsidRDefault="000C135C" w:rsidP="00211A85">
            <w:pPr>
              <w:pStyle w:val="Other1"/>
              <w:spacing w:line="240" w:lineRule="auto"/>
              <w:ind w:firstLine="0"/>
              <w:jc w:val="center"/>
              <w:rPr>
                <w:sz w:val="18"/>
                <w:szCs w:val="18"/>
                <w:lang w:eastAsia="zh-CN"/>
              </w:rPr>
            </w:pPr>
            <w:r>
              <w:rPr>
                <w:sz w:val="18"/>
                <w:szCs w:val="18"/>
              </w:rPr>
              <w:t>叶轮</w:t>
            </w:r>
            <w:r>
              <w:rPr>
                <w:rFonts w:hint="eastAsia"/>
                <w:sz w:val="18"/>
                <w:szCs w:val="18"/>
                <w:lang w:eastAsia="zh-CN"/>
              </w:rPr>
              <w:t>、进口喇叭、导叶、连接管</w:t>
            </w:r>
          </w:p>
        </w:tc>
        <w:tc>
          <w:tcPr>
            <w:tcW w:w="4680" w:type="dxa"/>
            <w:tcBorders>
              <w:top w:val="single" w:sz="4" w:space="0" w:color="auto"/>
              <w:left w:val="single" w:sz="4" w:space="0" w:color="auto"/>
              <w:right w:val="single" w:sz="4" w:space="0" w:color="auto"/>
            </w:tcBorders>
            <w:shd w:val="clear" w:color="auto" w:fill="FFFFFF"/>
            <w:vAlign w:val="center"/>
          </w:tcPr>
          <w:p w14:paraId="7E9B1BE7" w14:textId="77777777" w:rsidR="000C135C" w:rsidRDefault="000C135C" w:rsidP="00211A85">
            <w:pPr>
              <w:pStyle w:val="Other1"/>
              <w:spacing w:line="240" w:lineRule="auto"/>
              <w:ind w:firstLine="0"/>
              <w:jc w:val="center"/>
              <w:rPr>
                <w:sz w:val="18"/>
                <w:szCs w:val="18"/>
              </w:rPr>
            </w:pPr>
            <w:r>
              <w:rPr>
                <w:sz w:val="18"/>
                <w:szCs w:val="18"/>
              </w:rPr>
              <w:t>双相不锈钢</w:t>
            </w:r>
          </w:p>
        </w:tc>
      </w:tr>
      <w:tr w:rsidR="000C135C" w14:paraId="2E167BD1" w14:textId="77777777" w:rsidTr="00211A85">
        <w:trPr>
          <w:trHeight w:hRule="exact" w:val="367"/>
          <w:jc w:val="center"/>
        </w:trPr>
        <w:tc>
          <w:tcPr>
            <w:tcW w:w="4709" w:type="dxa"/>
            <w:tcBorders>
              <w:top w:val="single" w:sz="4" w:space="0" w:color="auto"/>
              <w:left w:val="single" w:sz="4" w:space="0" w:color="auto"/>
            </w:tcBorders>
            <w:shd w:val="clear" w:color="auto" w:fill="FFFFFF"/>
            <w:vAlign w:val="center"/>
          </w:tcPr>
          <w:p w14:paraId="1A94E684" w14:textId="77777777" w:rsidR="000C135C" w:rsidRDefault="000C135C" w:rsidP="00211A85">
            <w:pPr>
              <w:pStyle w:val="Other1"/>
              <w:spacing w:line="240" w:lineRule="auto"/>
              <w:ind w:firstLine="0"/>
              <w:jc w:val="center"/>
              <w:rPr>
                <w:sz w:val="18"/>
                <w:szCs w:val="18"/>
              </w:rPr>
            </w:pPr>
            <w:r>
              <w:rPr>
                <w:sz w:val="18"/>
                <w:szCs w:val="18"/>
              </w:rPr>
              <w:t>泵轴</w:t>
            </w:r>
          </w:p>
        </w:tc>
        <w:tc>
          <w:tcPr>
            <w:tcW w:w="4680" w:type="dxa"/>
            <w:tcBorders>
              <w:top w:val="single" w:sz="4" w:space="0" w:color="auto"/>
              <w:left w:val="single" w:sz="4" w:space="0" w:color="auto"/>
              <w:right w:val="single" w:sz="4" w:space="0" w:color="auto"/>
            </w:tcBorders>
            <w:shd w:val="clear" w:color="auto" w:fill="FFFFFF"/>
            <w:vAlign w:val="center"/>
          </w:tcPr>
          <w:p w14:paraId="5D5C041C" w14:textId="77777777" w:rsidR="000C135C" w:rsidRDefault="000C135C" w:rsidP="00211A85">
            <w:pPr>
              <w:pStyle w:val="Other1"/>
              <w:spacing w:line="240" w:lineRule="auto"/>
              <w:ind w:firstLine="0"/>
              <w:jc w:val="center"/>
              <w:rPr>
                <w:sz w:val="18"/>
                <w:szCs w:val="18"/>
              </w:rPr>
            </w:pPr>
            <w:r>
              <w:rPr>
                <w:sz w:val="18"/>
                <w:szCs w:val="18"/>
              </w:rPr>
              <w:t>碳钢、合金钢、马氏体不锈钢</w:t>
            </w:r>
          </w:p>
        </w:tc>
      </w:tr>
      <w:tr w:rsidR="000C135C" w14:paraId="3E67884E" w14:textId="77777777" w:rsidTr="00211A85">
        <w:trPr>
          <w:trHeight w:hRule="exact" w:val="353"/>
          <w:jc w:val="center"/>
        </w:trPr>
        <w:tc>
          <w:tcPr>
            <w:tcW w:w="4709" w:type="dxa"/>
            <w:tcBorders>
              <w:top w:val="single" w:sz="4" w:space="0" w:color="auto"/>
              <w:left w:val="single" w:sz="4" w:space="0" w:color="auto"/>
            </w:tcBorders>
            <w:shd w:val="clear" w:color="auto" w:fill="FFFFFF"/>
            <w:vAlign w:val="center"/>
          </w:tcPr>
          <w:p w14:paraId="2F98CC01" w14:textId="77777777" w:rsidR="000C135C" w:rsidRDefault="000C135C" w:rsidP="00211A85">
            <w:pPr>
              <w:pStyle w:val="Other1"/>
              <w:spacing w:line="240" w:lineRule="auto"/>
              <w:ind w:firstLine="0"/>
              <w:jc w:val="center"/>
              <w:rPr>
                <w:sz w:val="18"/>
                <w:szCs w:val="18"/>
              </w:rPr>
            </w:pPr>
            <w:r>
              <w:rPr>
                <w:sz w:val="18"/>
                <w:szCs w:val="18"/>
              </w:rPr>
              <w:t>轴套</w:t>
            </w:r>
          </w:p>
        </w:tc>
        <w:tc>
          <w:tcPr>
            <w:tcW w:w="4680" w:type="dxa"/>
            <w:tcBorders>
              <w:top w:val="single" w:sz="4" w:space="0" w:color="auto"/>
              <w:left w:val="single" w:sz="4" w:space="0" w:color="auto"/>
              <w:right w:val="single" w:sz="4" w:space="0" w:color="auto"/>
            </w:tcBorders>
            <w:shd w:val="clear" w:color="auto" w:fill="FFFFFF"/>
            <w:vAlign w:val="center"/>
          </w:tcPr>
          <w:p w14:paraId="13D71C5B" w14:textId="77777777" w:rsidR="000C135C" w:rsidRDefault="000C135C" w:rsidP="00211A85">
            <w:pPr>
              <w:pStyle w:val="Other1"/>
              <w:spacing w:line="240" w:lineRule="auto"/>
              <w:ind w:firstLine="0"/>
              <w:jc w:val="center"/>
              <w:rPr>
                <w:sz w:val="18"/>
                <w:szCs w:val="18"/>
              </w:rPr>
            </w:pPr>
            <w:r>
              <w:rPr>
                <w:sz w:val="18"/>
                <w:szCs w:val="18"/>
              </w:rPr>
              <w:t>双相不锈钢</w:t>
            </w:r>
          </w:p>
        </w:tc>
      </w:tr>
      <w:tr w:rsidR="000C135C" w14:paraId="6D0CEFE3" w14:textId="77777777" w:rsidTr="00211A85">
        <w:trPr>
          <w:trHeight w:hRule="exact" w:val="367"/>
          <w:jc w:val="center"/>
        </w:trPr>
        <w:tc>
          <w:tcPr>
            <w:tcW w:w="4709" w:type="dxa"/>
            <w:tcBorders>
              <w:top w:val="single" w:sz="4" w:space="0" w:color="auto"/>
              <w:left w:val="single" w:sz="4" w:space="0" w:color="auto"/>
            </w:tcBorders>
            <w:shd w:val="clear" w:color="auto" w:fill="FFFFFF"/>
            <w:vAlign w:val="center"/>
          </w:tcPr>
          <w:p w14:paraId="24E4E97C" w14:textId="77777777" w:rsidR="000C135C" w:rsidRDefault="000C135C" w:rsidP="00211A85">
            <w:pPr>
              <w:pStyle w:val="Other1"/>
              <w:spacing w:line="240" w:lineRule="auto"/>
              <w:ind w:firstLine="0"/>
              <w:jc w:val="center"/>
              <w:rPr>
                <w:sz w:val="18"/>
                <w:szCs w:val="18"/>
              </w:rPr>
            </w:pPr>
            <w:r>
              <w:rPr>
                <w:sz w:val="18"/>
                <w:szCs w:val="18"/>
              </w:rPr>
              <w:t>泵盖</w:t>
            </w:r>
          </w:p>
        </w:tc>
        <w:tc>
          <w:tcPr>
            <w:tcW w:w="4680" w:type="dxa"/>
            <w:tcBorders>
              <w:top w:val="single" w:sz="4" w:space="0" w:color="auto"/>
              <w:left w:val="single" w:sz="4" w:space="0" w:color="auto"/>
              <w:right w:val="single" w:sz="4" w:space="0" w:color="auto"/>
            </w:tcBorders>
            <w:shd w:val="clear" w:color="auto" w:fill="FFFFFF"/>
            <w:vAlign w:val="center"/>
          </w:tcPr>
          <w:p w14:paraId="7CDE0905" w14:textId="77777777" w:rsidR="000C135C" w:rsidRDefault="000C135C" w:rsidP="00211A85">
            <w:pPr>
              <w:pStyle w:val="Other1"/>
              <w:spacing w:line="240" w:lineRule="auto"/>
              <w:ind w:firstLine="0"/>
              <w:jc w:val="center"/>
              <w:rPr>
                <w:sz w:val="18"/>
                <w:szCs w:val="18"/>
              </w:rPr>
            </w:pPr>
            <w:r>
              <w:rPr>
                <w:sz w:val="18"/>
                <w:szCs w:val="18"/>
              </w:rPr>
              <w:t>双相不锈钢</w:t>
            </w:r>
          </w:p>
        </w:tc>
      </w:tr>
      <w:tr w:rsidR="000C135C" w14:paraId="4EB22D47" w14:textId="77777777" w:rsidTr="00211A85">
        <w:trPr>
          <w:trHeight w:hRule="exact" w:val="360"/>
          <w:jc w:val="center"/>
        </w:trPr>
        <w:tc>
          <w:tcPr>
            <w:tcW w:w="4709" w:type="dxa"/>
            <w:tcBorders>
              <w:top w:val="single" w:sz="4" w:space="0" w:color="auto"/>
              <w:left w:val="single" w:sz="4" w:space="0" w:color="auto"/>
            </w:tcBorders>
            <w:shd w:val="clear" w:color="auto" w:fill="FFFFFF"/>
            <w:vAlign w:val="center"/>
          </w:tcPr>
          <w:p w14:paraId="245BC709" w14:textId="77777777" w:rsidR="000C135C" w:rsidRDefault="000C135C" w:rsidP="00211A85">
            <w:pPr>
              <w:pStyle w:val="Other1"/>
              <w:spacing w:line="240" w:lineRule="auto"/>
              <w:ind w:firstLine="0"/>
              <w:jc w:val="center"/>
              <w:rPr>
                <w:sz w:val="18"/>
                <w:szCs w:val="18"/>
              </w:rPr>
            </w:pPr>
            <w:r>
              <w:rPr>
                <w:sz w:val="18"/>
                <w:szCs w:val="18"/>
              </w:rPr>
              <w:t>上下部预埋件</w:t>
            </w:r>
          </w:p>
        </w:tc>
        <w:tc>
          <w:tcPr>
            <w:tcW w:w="4680" w:type="dxa"/>
            <w:tcBorders>
              <w:top w:val="single" w:sz="4" w:space="0" w:color="auto"/>
              <w:left w:val="single" w:sz="4" w:space="0" w:color="auto"/>
              <w:right w:val="single" w:sz="4" w:space="0" w:color="auto"/>
            </w:tcBorders>
            <w:shd w:val="clear" w:color="auto" w:fill="FFFFFF"/>
            <w:vAlign w:val="center"/>
          </w:tcPr>
          <w:p w14:paraId="6FEF6993" w14:textId="77777777" w:rsidR="000C135C" w:rsidRDefault="000C135C" w:rsidP="00211A85">
            <w:pPr>
              <w:pStyle w:val="Other1"/>
              <w:spacing w:line="240" w:lineRule="auto"/>
              <w:ind w:firstLine="0"/>
              <w:jc w:val="center"/>
              <w:rPr>
                <w:sz w:val="18"/>
                <w:szCs w:val="18"/>
              </w:rPr>
            </w:pPr>
            <w:r>
              <w:rPr>
                <w:sz w:val="18"/>
                <w:szCs w:val="18"/>
              </w:rPr>
              <w:t>双相不锈钢</w:t>
            </w:r>
          </w:p>
        </w:tc>
      </w:tr>
      <w:tr w:rsidR="000C135C" w14:paraId="37F10474" w14:textId="77777777" w:rsidTr="00211A85">
        <w:trPr>
          <w:trHeight w:hRule="exact" w:val="360"/>
          <w:jc w:val="center"/>
        </w:trPr>
        <w:tc>
          <w:tcPr>
            <w:tcW w:w="4709" w:type="dxa"/>
            <w:tcBorders>
              <w:top w:val="single" w:sz="4" w:space="0" w:color="auto"/>
              <w:left w:val="single" w:sz="4" w:space="0" w:color="auto"/>
            </w:tcBorders>
            <w:shd w:val="clear" w:color="auto" w:fill="FFFFFF"/>
            <w:vAlign w:val="center"/>
          </w:tcPr>
          <w:p w14:paraId="247FE6D2" w14:textId="77777777" w:rsidR="000C135C" w:rsidRDefault="000C135C" w:rsidP="00211A85">
            <w:pPr>
              <w:pStyle w:val="Other1"/>
              <w:spacing w:line="240" w:lineRule="auto"/>
              <w:ind w:firstLine="0"/>
              <w:jc w:val="center"/>
              <w:rPr>
                <w:sz w:val="18"/>
                <w:szCs w:val="18"/>
              </w:rPr>
            </w:pPr>
            <w:r>
              <w:rPr>
                <w:sz w:val="18"/>
                <w:szCs w:val="18"/>
              </w:rPr>
              <w:t>分水角</w:t>
            </w:r>
          </w:p>
        </w:tc>
        <w:tc>
          <w:tcPr>
            <w:tcW w:w="4680" w:type="dxa"/>
            <w:tcBorders>
              <w:top w:val="single" w:sz="4" w:space="0" w:color="auto"/>
              <w:left w:val="single" w:sz="4" w:space="0" w:color="auto"/>
              <w:right w:val="single" w:sz="4" w:space="0" w:color="auto"/>
            </w:tcBorders>
            <w:shd w:val="clear" w:color="auto" w:fill="FFFFFF"/>
            <w:vAlign w:val="center"/>
          </w:tcPr>
          <w:p w14:paraId="59C6BA96" w14:textId="77777777" w:rsidR="000C135C" w:rsidRDefault="000C135C" w:rsidP="00211A85">
            <w:pPr>
              <w:pStyle w:val="Other1"/>
              <w:spacing w:line="240" w:lineRule="auto"/>
              <w:ind w:firstLine="0"/>
              <w:jc w:val="center"/>
              <w:rPr>
                <w:sz w:val="18"/>
                <w:szCs w:val="18"/>
              </w:rPr>
            </w:pPr>
            <w:r>
              <w:rPr>
                <w:sz w:val="18"/>
                <w:szCs w:val="18"/>
              </w:rPr>
              <w:t>双相不锈钢</w:t>
            </w:r>
          </w:p>
        </w:tc>
      </w:tr>
      <w:tr w:rsidR="000C135C" w14:paraId="23B914C6" w14:textId="77777777" w:rsidTr="00211A85">
        <w:trPr>
          <w:trHeight w:hRule="exact" w:val="389"/>
          <w:jc w:val="center"/>
        </w:trPr>
        <w:tc>
          <w:tcPr>
            <w:tcW w:w="4709" w:type="dxa"/>
            <w:tcBorders>
              <w:top w:val="single" w:sz="4" w:space="0" w:color="auto"/>
              <w:left w:val="single" w:sz="4" w:space="0" w:color="auto"/>
              <w:bottom w:val="single" w:sz="4" w:space="0" w:color="auto"/>
            </w:tcBorders>
            <w:shd w:val="clear" w:color="auto" w:fill="FFFFFF"/>
            <w:vAlign w:val="center"/>
          </w:tcPr>
          <w:p w14:paraId="3444A890" w14:textId="77777777" w:rsidR="000C135C" w:rsidRDefault="000C135C" w:rsidP="00211A85">
            <w:pPr>
              <w:pStyle w:val="Other1"/>
              <w:spacing w:line="240" w:lineRule="auto"/>
              <w:ind w:firstLine="0"/>
              <w:jc w:val="center"/>
              <w:rPr>
                <w:sz w:val="18"/>
                <w:szCs w:val="18"/>
              </w:rPr>
            </w:pPr>
            <w:r>
              <w:rPr>
                <w:sz w:val="18"/>
                <w:szCs w:val="18"/>
              </w:rPr>
              <w:t>耐磨环</w:t>
            </w:r>
          </w:p>
        </w:tc>
        <w:tc>
          <w:tcPr>
            <w:tcW w:w="4680" w:type="dxa"/>
            <w:tcBorders>
              <w:top w:val="single" w:sz="4" w:space="0" w:color="auto"/>
              <w:left w:val="single" w:sz="4" w:space="0" w:color="auto"/>
              <w:bottom w:val="single" w:sz="4" w:space="0" w:color="auto"/>
              <w:right w:val="single" w:sz="4" w:space="0" w:color="auto"/>
            </w:tcBorders>
            <w:shd w:val="clear" w:color="auto" w:fill="FFFFFF"/>
            <w:vAlign w:val="center"/>
          </w:tcPr>
          <w:p w14:paraId="49036EA9" w14:textId="77777777" w:rsidR="000C135C" w:rsidRDefault="000C135C" w:rsidP="00211A85">
            <w:pPr>
              <w:pStyle w:val="Other1"/>
              <w:spacing w:line="240" w:lineRule="auto"/>
              <w:ind w:firstLine="0"/>
              <w:jc w:val="center"/>
              <w:rPr>
                <w:sz w:val="18"/>
                <w:szCs w:val="18"/>
              </w:rPr>
            </w:pPr>
            <w:r>
              <w:rPr>
                <w:sz w:val="18"/>
                <w:szCs w:val="18"/>
              </w:rPr>
              <w:t>双相不锈钢</w:t>
            </w:r>
          </w:p>
        </w:tc>
      </w:tr>
    </w:tbl>
    <w:p w14:paraId="0E5EBF6F" w14:textId="77777777" w:rsidR="000C135C" w:rsidRDefault="000C135C" w:rsidP="000C135C">
      <w:pPr>
        <w:pStyle w:val="affffb"/>
        <w:ind w:firstLine="420"/>
      </w:pPr>
    </w:p>
    <w:p w14:paraId="63E2AE15" w14:textId="77777777" w:rsidR="000C135C" w:rsidRDefault="000C135C" w:rsidP="000C135C">
      <w:pPr>
        <w:pStyle w:val="affffb"/>
        <w:ind w:firstLine="420"/>
      </w:pPr>
    </w:p>
    <w:p w14:paraId="0A3D54A4" w14:textId="77777777" w:rsidR="000C135C" w:rsidRDefault="000C135C" w:rsidP="000C135C">
      <w:pPr>
        <w:pStyle w:val="affffb"/>
        <w:ind w:firstLine="420"/>
      </w:pPr>
    </w:p>
    <w:p w14:paraId="6DE4D877" w14:textId="77777777" w:rsidR="000C135C" w:rsidRDefault="000C135C" w:rsidP="000C135C">
      <w:pPr>
        <w:pStyle w:val="affffb"/>
        <w:ind w:firstLine="420"/>
      </w:pPr>
    </w:p>
    <w:p w14:paraId="7F51329B" w14:textId="77777777" w:rsidR="000C135C" w:rsidRDefault="000C135C" w:rsidP="000C135C">
      <w:pPr>
        <w:pStyle w:val="affffb"/>
        <w:ind w:firstLine="420"/>
      </w:pPr>
    </w:p>
    <w:p w14:paraId="690F5B5E" w14:textId="77777777" w:rsidR="000C135C" w:rsidRDefault="000C135C" w:rsidP="00653841">
      <w:pPr>
        <w:pStyle w:val="affffb"/>
        <w:ind w:firstLineChars="0" w:firstLine="0"/>
      </w:pPr>
    </w:p>
    <w:p w14:paraId="0D31171E" w14:textId="77777777" w:rsidR="000C135C" w:rsidRDefault="000C135C" w:rsidP="000C135C">
      <w:pPr>
        <w:pStyle w:val="affffb"/>
        <w:ind w:firstLineChars="0" w:firstLine="0"/>
        <w:jc w:val="center"/>
      </w:pPr>
      <w:bookmarkStart w:id="221" w:name="BookMark8"/>
      <w:bookmarkEnd w:id="212"/>
      <w:r>
        <w:drawing>
          <wp:inline distT="0" distB="0" distL="0" distR="0" wp14:anchorId="58873F5E" wp14:editId="5796DB8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1"/>
    </w:p>
    <w:sectPr w:rsidR="000C135C" w:rsidSect="000C135C">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70B30" w14:textId="77777777" w:rsidR="000F086B" w:rsidRDefault="000F086B" w:rsidP="00D86DB7">
      <w:r>
        <w:separator/>
      </w:r>
    </w:p>
    <w:p w14:paraId="3E04E018" w14:textId="77777777" w:rsidR="000F086B" w:rsidRDefault="000F086B"/>
    <w:p w14:paraId="5C15C046" w14:textId="77777777" w:rsidR="000F086B" w:rsidRDefault="000F086B"/>
  </w:endnote>
  <w:endnote w:type="continuationSeparator" w:id="0">
    <w:p w14:paraId="07FE84D5" w14:textId="77777777" w:rsidR="000F086B" w:rsidRDefault="000F086B" w:rsidP="00D86DB7">
      <w:r>
        <w:continuationSeparator/>
      </w:r>
    </w:p>
    <w:p w14:paraId="4A3A9EEB" w14:textId="77777777" w:rsidR="000F086B" w:rsidRDefault="000F086B"/>
    <w:p w14:paraId="45EF7869" w14:textId="77777777" w:rsidR="000F086B" w:rsidRDefault="000F0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87C9B" w14:textId="77777777" w:rsidR="00211A85" w:rsidRDefault="00211A85">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AB91" w14:textId="77777777" w:rsidR="00211A85" w:rsidRPr="00324EDD" w:rsidRDefault="00211A85"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650E3" w14:textId="77777777" w:rsidR="00211A85" w:rsidRDefault="00211A85" w:rsidP="00C94DF2">
    <w:pPr>
      <w:pStyle w:val="affff8"/>
    </w:pPr>
    <w:r>
      <w:fldChar w:fldCharType="begin"/>
    </w:r>
    <w:r>
      <w:instrText>PAGE   \* MERGEFORMAT</w:instrText>
    </w:r>
    <w:r>
      <w:fldChar w:fldCharType="separate"/>
    </w:r>
    <w:r w:rsidR="00F25887" w:rsidRPr="00F25887">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1872" w14:textId="77777777" w:rsidR="000F086B" w:rsidRDefault="000F086B" w:rsidP="00D86DB7">
      <w:r>
        <w:separator/>
      </w:r>
    </w:p>
  </w:footnote>
  <w:footnote w:type="continuationSeparator" w:id="0">
    <w:p w14:paraId="6E7E4178" w14:textId="77777777" w:rsidR="000F086B" w:rsidRDefault="000F086B" w:rsidP="00D86DB7">
      <w:r>
        <w:continuationSeparator/>
      </w:r>
    </w:p>
    <w:p w14:paraId="7CA28709" w14:textId="77777777" w:rsidR="000F086B" w:rsidRDefault="000F086B"/>
    <w:p w14:paraId="02235A96" w14:textId="77777777" w:rsidR="000F086B" w:rsidRDefault="000F08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9147" w14:textId="77777777" w:rsidR="00211A85" w:rsidRPr="00E70388" w:rsidRDefault="00211A85"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894D" w14:textId="77777777" w:rsidR="00211A85" w:rsidRPr="00324EDD" w:rsidRDefault="00211A85"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02DB9" w14:textId="77777777" w:rsidR="00211A85" w:rsidRDefault="00211A85"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110D2">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AAF4E" w14:textId="2D3049E0" w:rsidR="00211A85" w:rsidRPr="00D84FA1" w:rsidRDefault="00211A85" w:rsidP="00A2271D">
    <w:pPr>
      <w:pStyle w:val="afffff0"/>
    </w:pPr>
    <w:r>
      <w:fldChar w:fldCharType="begin"/>
    </w:r>
    <w:r>
      <w:instrText xml:space="preserve"> STYLEREF  标准文件_文件编号  \* MERGEFORMAT </w:instrText>
    </w:r>
    <w:r>
      <w:fldChar w:fldCharType="separate"/>
    </w:r>
    <w:r w:rsidR="00F22C59">
      <w:t>T/CNEA XXXX</w:t>
    </w:r>
    <w:r w:rsidR="00F22C59">
      <w:t>—</w:t>
    </w:r>
    <w:r w:rsidR="00F22C5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3B927A9"/>
    <w:multiLevelType w:val="hybridMultilevel"/>
    <w:tmpl w:val="C736F6CC"/>
    <w:lvl w:ilvl="0" w:tplc="47C60B9C">
      <w:start w:val="1"/>
      <w:numFmt w:val="decimal"/>
      <w:lvlText w:val="%1)"/>
      <w:lvlJc w:val="left"/>
      <w:pPr>
        <w:ind w:left="1256" w:hanging="405"/>
      </w:pPr>
      <w:rPr>
        <w:rFonts w:hint="default"/>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466E406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9999469">
    <w:abstractNumId w:val="0"/>
  </w:num>
  <w:num w:numId="2" w16cid:durableId="855384947">
    <w:abstractNumId w:val="21"/>
  </w:num>
  <w:num w:numId="3" w16cid:durableId="2140222593">
    <w:abstractNumId w:val="5"/>
  </w:num>
  <w:num w:numId="4" w16cid:durableId="723986696">
    <w:abstractNumId w:val="19"/>
  </w:num>
  <w:num w:numId="5" w16cid:durableId="1908221493">
    <w:abstractNumId w:val="14"/>
  </w:num>
  <w:num w:numId="6" w16cid:durableId="176698367">
    <w:abstractNumId w:val="24"/>
  </w:num>
  <w:num w:numId="7" w16cid:durableId="423961908">
    <w:abstractNumId w:val="8"/>
  </w:num>
  <w:num w:numId="8" w16cid:durableId="363362964">
    <w:abstractNumId w:val="9"/>
  </w:num>
  <w:num w:numId="9" w16cid:durableId="111941602">
    <w:abstractNumId w:val="17"/>
  </w:num>
  <w:num w:numId="10" w16cid:durableId="389159917">
    <w:abstractNumId w:val="25"/>
  </w:num>
  <w:num w:numId="11" w16cid:durableId="538783307">
    <w:abstractNumId w:val="4"/>
  </w:num>
  <w:num w:numId="12" w16cid:durableId="2038583596">
    <w:abstractNumId w:val="15"/>
  </w:num>
  <w:num w:numId="13" w16cid:durableId="399795909">
    <w:abstractNumId w:val="26"/>
  </w:num>
  <w:num w:numId="14" w16cid:durableId="79331302">
    <w:abstractNumId w:val="12"/>
  </w:num>
  <w:num w:numId="15" w16cid:durableId="1065488180">
    <w:abstractNumId w:val="6"/>
  </w:num>
  <w:num w:numId="16" w16cid:durableId="1208177589">
    <w:abstractNumId w:val="11"/>
  </w:num>
  <w:num w:numId="17" w16cid:durableId="1949464217">
    <w:abstractNumId w:val="23"/>
  </w:num>
  <w:num w:numId="18" w16cid:durableId="395202511">
    <w:abstractNumId w:val="3"/>
  </w:num>
  <w:num w:numId="19" w16cid:durableId="1112211999">
    <w:abstractNumId w:val="7"/>
  </w:num>
  <w:num w:numId="20" w16cid:durableId="547104707">
    <w:abstractNumId w:val="20"/>
  </w:num>
  <w:num w:numId="21" w16cid:durableId="901718810">
    <w:abstractNumId w:val="22"/>
  </w:num>
  <w:num w:numId="22" w16cid:durableId="1431854941">
    <w:abstractNumId w:val="18"/>
  </w:num>
  <w:num w:numId="23" w16cid:durableId="238027157">
    <w:abstractNumId w:val="30"/>
  </w:num>
  <w:num w:numId="24" w16cid:durableId="952907563">
    <w:abstractNumId w:val="16"/>
  </w:num>
  <w:num w:numId="25" w16cid:durableId="1832520661">
    <w:abstractNumId w:val="29"/>
  </w:num>
  <w:num w:numId="26" w16cid:durableId="516892047">
    <w:abstractNumId w:val="2"/>
  </w:num>
  <w:num w:numId="27" w16cid:durableId="1826972434">
    <w:abstractNumId w:val="13"/>
  </w:num>
  <w:num w:numId="28" w16cid:durableId="1893536883">
    <w:abstractNumId w:val="31"/>
  </w:num>
  <w:num w:numId="29" w16cid:durableId="1938444116">
    <w:abstractNumId w:val="28"/>
  </w:num>
  <w:num w:numId="30" w16cid:durableId="1861964377">
    <w:abstractNumId w:val="27"/>
  </w:num>
  <w:num w:numId="31" w16cid:durableId="184179115">
    <w:abstractNumId w:val="1"/>
  </w:num>
  <w:num w:numId="32" w16cid:durableId="9148982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3972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99383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56279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76394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8587245">
    <w:abstractNumId w:val="10"/>
  </w:num>
  <w:num w:numId="38" w16cid:durableId="1385788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DB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4D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35C"/>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86B"/>
    <w:rsid w:val="000F0E3C"/>
    <w:rsid w:val="000F19D5"/>
    <w:rsid w:val="000F4050"/>
    <w:rsid w:val="000F4AEA"/>
    <w:rsid w:val="000F67E9"/>
    <w:rsid w:val="00104926"/>
    <w:rsid w:val="001110D2"/>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760"/>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545"/>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A85"/>
    <w:rsid w:val="002142EA"/>
    <w:rsid w:val="00215ADD"/>
    <w:rsid w:val="002204BB"/>
    <w:rsid w:val="00221B79"/>
    <w:rsid w:val="00221C6B"/>
    <w:rsid w:val="002253A1"/>
    <w:rsid w:val="00225CF8"/>
    <w:rsid w:val="0022794E"/>
    <w:rsid w:val="002333E2"/>
    <w:rsid w:val="00233D64"/>
    <w:rsid w:val="0023482A"/>
    <w:rsid w:val="002359CB"/>
    <w:rsid w:val="00241BB4"/>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92D"/>
    <w:rsid w:val="00300E63"/>
    <w:rsid w:val="00302F5F"/>
    <w:rsid w:val="0030441D"/>
    <w:rsid w:val="00306063"/>
    <w:rsid w:val="00313B85"/>
    <w:rsid w:val="00317988"/>
    <w:rsid w:val="00321426"/>
    <w:rsid w:val="003221B4"/>
    <w:rsid w:val="0032258D"/>
    <w:rsid w:val="00322E62"/>
    <w:rsid w:val="0032425B"/>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F11"/>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889"/>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0EFF"/>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4F9"/>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06E"/>
    <w:rsid w:val="006252D8"/>
    <w:rsid w:val="006259BC"/>
    <w:rsid w:val="0062636B"/>
    <w:rsid w:val="00632182"/>
    <w:rsid w:val="006327D8"/>
    <w:rsid w:val="00632AE0"/>
    <w:rsid w:val="00633C17"/>
    <w:rsid w:val="00634D9E"/>
    <w:rsid w:val="00636E3E"/>
    <w:rsid w:val="006379F7"/>
    <w:rsid w:val="00637E4D"/>
    <w:rsid w:val="00640620"/>
    <w:rsid w:val="00641A1F"/>
    <w:rsid w:val="00645904"/>
    <w:rsid w:val="00651ACB"/>
    <w:rsid w:val="00651C47"/>
    <w:rsid w:val="00652AB2"/>
    <w:rsid w:val="00653841"/>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439"/>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8B"/>
    <w:rsid w:val="00783ECF"/>
    <w:rsid w:val="0078413A"/>
    <w:rsid w:val="007841D4"/>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0DBA"/>
    <w:rsid w:val="007D1352"/>
    <w:rsid w:val="007D2508"/>
    <w:rsid w:val="007D346A"/>
    <w:rsid w:val="007D6518"/>
    <w:rsid w:val="007D76BD"/>
    <w:rsid w:val="007D7D3F"/>
    <w:rsid w:val="007E0BF1"/>
    <w:rsid w:val="007F0ED8"/>
    <w:rsid w:val="007F0F63"/>
    <w:rsid w:val="007F75CE"/>
    <w:rsid w:val="008003A2"/>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51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ABC"/>
    <w:rsid w:val="00953604"/>
    <w:rsid w:val="0095496B"/>
    <w:rsid w:val="00960F1E"/>
    <w:rsid w:val="009610DC"/>
    <w:rsid w:val="00961490"/>
    <w:rsid w:val="0096381A"/>
    <w:rsid w:val="00965E04"/>
    <w:rsid w:val="009674AD"/>
    <w:rsid w:val="00970CDC"/>
    <w:rsid w:val="00973F73"/>
    <w:rsid w:val="00975727"/>
    <w:rsid w:val="00977010"/>
    <w:rsid w:val="00977D02"/>
    <w:rsid w:val="00977FF9"/>
    <w:rsid w:val="009809BB"/>
    <w:rsid w:val="0098364B"/>
    <w:rsid w:val="00987F7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5FF"/>
    <w:rsid w:val="009B6029"/>
    <w:rsid w:val="009B6971"/>
    <w:rsid w:val="009C27F1"/>
    <w:rsid w:val="009C3152"/>
    <w:rsid w:val="009C3257"/>
    <w:rsid w:val="009C4CFA"/>
    <w:rsid w:val="009C5070"/>
    <w:rsid w:val="009D0C9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F8"/>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139"/>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1BE"/>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9AB"/>
    <w:rsid w:val="00C13EE9"/>
    <w:rsid w:val="00C21540"/>
    <w:rsid w:val="00C21906"/>
    <w:rsid w:val="00C21BFA"/>
    <w:rsid w:val="00C24C8D"/>
    <w:rsid w:val="00C25FE2"/>
    <w:rsid w:val="00C26B53"/>
    <w:rsid w:val="00C279B2"/>
    <w:rsid w:val="00C33E50"/>
    <w:rsid w:val="00C34C20"/>
    <w:rsid w:val="00C35A3E"/>
    <w:rsid w:val="00C40163"/>
    <w:rsid w:val="00C42130"/>
    <w:rsid w:val="00C423A4"/>
    <w:rsid w:val="00C423E3"/>
    <w:rsid w:val="00C44BF5"/>
    <w:rsid w:val="00C521D6"/>
    <w:rsid w:val="00C53D58"/>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C3D"/>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452A"/>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EFC"/>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210F"/>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B3A"/>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5F16"/>
    <w:rsid w:val="00EF7E72"/>
    <w:rsid w:val="00F0553E"/>
    <w:rsid w:val="00F06D37"/>
    <w:rsid w:val="00F07B9D"/>
    <w:rsid w:val="00F11586"/>
    <w:rsid w:val="00F1183B"/>
    <w:rsid w:val="00F11C9F"/>
    <w:rsid w:val="00F12263"/>
    <w:rsid w:val="00F1409D"/>
    <w:rsid w:val="00F14214"/>
    <w:rsid w:val="00F157A9"/>
    <w:rsid w:val="00F16F00"/>
    <w:rsid w:val="00F22C59"/>
    <w:rsid w:val="00F25887"/>
    <w:rsid w:val="00F25BB6"/>
    <w:rsid w:val="00F26B7E"/>
    <w:rsid w:val="00F27A3B"/>
    <w:rsid w:val="00F32780"/>
    <w:rsid w:val="00F33817"/>
    <w:rsid w:val="00F3633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05D8"/>
    <w:rsid w:val="00F9108B"/>
    <w:rsid w:val="00F91349"/>
    <w:rsid w:val="00F9396C"/>
    <w:rsid w:val="00F93A8A"/>
    <w:rsid w:val="00F95248"/>
    <w:rsid w:val="00F956A9"/>
    <w:rsid w:val="00F963ED"/>
    <w:rsid w:val="00F966CF"/>
    <w:rsid w:val="00F96CAE"/>
    <w:rsid w:val="00F97C99"/>
    <w:rsid w:val="00FA662D"/>
    <w:rsid w:val="00FA73B1"/>
    <w:rsid w:val="00FB0CB9"/>
    <w:rsid w:val="00FB231D"/>
    <w:rsid w:val="00FB2E27"/>
    <w:rsid w:val="00FB45F1"/>
    <w:rsid w:val="00FB4A72"/>
    <w:rsid w:val="00FB54E8"/>
    <w:rsid w:val="00FB7054"/>
    <w:rsid w:val="00FC17B7"/>
    <w:rsid w:val="00FC2CB7"/>
    <w:rsid w:val="00FC4090"/>
    <w:rsid w:val="00FC55B4"/>
    <w:rsid w:val="00FC7743"/>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385F9"/>
  <w15:docId w15:val="{941642AD-B2E9-4A45-9B23-55C4A1D64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Tablecaption1">
    <w:name w:val="Table caption|1"/>
    <w:qFormat/>
    <w:rsid w:val="002333E2"/>
    <w:pPr>
      <w:widowControl w:val="0"/>
    </w:pPr>
    <w:rPr>
      <w:rFonts w:ascii="宋体" w:hAnsi="宋体" w:cs="宋体"/>
      <w:color w:val="000000"/>
      <w:sz w:val="12"/>
      <w:szCs w:val="12"/>
      <w:lang w:val="zh-TW" w:eastAsia="zh-TW" w:bidi="zh-TW"/>
    </w:rPr>
  </w:style>
  <w:style w:type="paragraph" w:customStyle="1" w:styleId="Other1">
    <w:name w:val="Other|1"/>
    <w:qFormat/>
    <w:rsid w:val="000C135C"/>
    <w:pPr>
      <w:widowControl w:val="0"/>
      <w:spacing w:line="326" w:lineRule="auto"/>
      <w:ind w:firstLine="20"/>
    </w:pPr>
    <w:rPr>
      <w:rFonts w:ascii="宋体" w:hAnsi="宋体" w:cs="宋体"/>
      <w:color w:val="000000"/>
      <w:sz w:val="12"/>
      <w:szCs w:val="1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65E682C7C434AEEA6FBDA38FE30084F"/>
        <w:category>
          <w:name w:val="常规"/>
          <w:gallery w:val="placeholder"/>
        </w:category>
        <w:types>
          <w:type w:val="bbPlcHdr"/>
        </w:types>
        <w:behaviors>
          <w:behavior w:val="content"/>
        </w:behaviors>
        <w:guid w:val="{A52B206A-9D44-41DA-AA70-ADF183D0B1BA}"/>
      </w:docPartPr>
      <w:docPartBody>
        <w:p w:rsidR="00966F99" w:rsidRDefault="00BB250A">
          <w:pPr>
            <w:pStyle w:val="265E682C7C434AEEA6FBDA38FE30084F"/>
          </w:pPr>
          <w:r w:rsidRPr="00751A05">
            <w:rPr>
              <w:rStyle w:val="a3"/>
              <w:rFonts w:hint="eastAsia"/>
            </w:rPr>
            <w:t>单击或点击此处输入文字。</w:t>
          </w:r>
        </w:p>
      </w:docPartBody>
    </w:docPart>
    <w:docPart>
      <w:docPartPr>
        <w:name w:val="E6B911561D1F4D19BC30ACB76EFDD4A4"/>
        <w:category>
          <w:name w:val="常规"/>
          <w:gallery w:val="placeholder"/>
        </w:category>
        <w:types>
          <w:type w:val="bbPlcHdr"/>
        </w:types>
        <w:behaviors>
          <w:behavior w:val="content"/>
        </w:behaviors>
        <w:guid w:val="{38019C95-5C45-4ED2-8841-F6C35CA87FE2}"/>
      </w:docPartPr>
      <w:docPartBody>
        <w:p w:rsidR="00966F99" w:rsidRDefault="00BB250A">
          <w:pPr>
            <w:pStyle w:val="E6B911561D1F4D19BC30ACB76EFDD4A4"/>
          </w:pPr>
          <w:r w:rsidRPr="00FB6243">
            <w:rPr>
              <w:rStyle w:val="a3"/>
              <w:rFonts w:hint="eastAsia"/>
            </w:rPr>
            <w:t>选择一项。</w:t>
          </w:r>
        </w:p>
      </w:docPartBody>
    </w:docPart>
    <w:docPart>
      <w:docPartPr>
        <w:name w:val="F1C643F4AEF2447A884428B810C1181F"/>
        <w:category>
          <w:name w:val="常规"/>
          <w:gallery w:val="placeholder"/>
        </w:category>
        <w:types>
          <w:type w:val="bbPlcHdr"/>
        </w:types>
        <w:behaviors>
          <w:behavior w:val="content"/>
        </w:behaviors>
        <w:guid w:val="{73A62A1E-2738-48B7-BFFA-B0787EF483CA}"/>
      </w:docPartPr>
      <w:docPartBody>
        <w:p w:rsidR="00966F99" w:rsidRDefault="00BB250A">
          <w:pPr>
            <w:pStyle w:val="F1C643F4AEF2447A884428B810C1181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50A"/>
    <w:rsid w:val="00155F1B"/>
    <w:rsid w:val="005E02E0"/>
    <w:rsid w:val="00740DA7"/>
    <w:rsid w:val="00754BCE"/>
    <w:rsid w:val="00966F99"/>
    <w:rsid w:val="00977C28"/>
    <w:rsid w:val="009C622C"/>
    <w:rsid w:val="00BB250A"/>
    <w:rsid w:val="00BD783D"/>
    <w:rsid w:val="00E66E4A"/>
    <w:rsid w:val="00EB6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65E682C7C434AEEA6FBDA38FE30084F">
    <w:name w:val="265E682C7C434AEEA6FBDA38FE30084F"/>
    <w:pPr>
      <w:widowControl w:val="0"/>
      <w:jc w:val="both"/>
    </w:pPr>
  </w:style>
  <w:style w:type="paragraph" w:customStyle="1" w:styleId="E6B911561D1F4D19BC30ACB76EFDD4A4">
    <w:name w:val="E6B911561D1F4D19BC30ACB76EFDD4A4"/>
    <w:pPr>
      <w:widowControl w:val="0"/>
      <w:jc w:val="both"/>
    </w:pPr>
  </w:style>
  <w:style w:type="paragraph" w:customStyle="1" w:styleId="F1C643F4AEF2447A884428B810C1181F">
    <w:name w:val="F1C643F4AEF2447A884428B810C1181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7B68-A160-4E4C-8239-7AF41CCBD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20</Pages>
  <Words>2770</Words>
  <Characters>15792</Characters>
  <Application>Microsoft Office Word</Application>
  <DocSecurity>0</DocSecurity>
  <Lines>131</Lines>
  <Paragraphs>37</Paragraphs>
  <ScaleCrop>false</ScaleCrop>
  <Company>PCMI</Company>
  <LinksUpToDate>false</LinksUpToDate>
  <CharactersWithSpaces>18525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whh</dc:creator>
  <cp:keywords/>
  <dc:description>&lt;config cover="true" show_menu="true" version="1.0.0" doctype="SDKXY"&gt;_x000d_
&lt;/config&gt;</dc:description>
  <cp:lastModifiedBy>Aaron Zhang</cp:lastModifiedBy>
  <cp:revision>3</cp:revision>
  <cp:lastPrinted>2022-10-26T05:35:00Z</cp:lastPrinted>
  <dcterms:created xsi:type="dcterms:W3CDTF">2022-11-11T02:31:00Z</dcterms:created>
  <dcterms:modified xsi:type="dcterms:W3CDTF">2022-11-11T02:32:00Z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